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3DF" w:rsidRPr="000521A6" w:rsidRDefault="006313DF" w:rsidP="006313DF">
      <w:pPr>
        <w:suppressAutoHyphens/>
        <w:spacing w:after="0" w:line="240" w:lineRule="auto"/>
        <w:jc w:val="both"/>
        <w:rPr>
          <w:rFonts w:ascii="Calibri" w:eastAsia="SimSun" w:hAnsi="Calibri" w:cs="Calibri"/>
          <w:sz w:val="24"/>
          <w:szCs w:val="24"/>
          <w:lang w:eastAsia="ar-SA"/>
        </w:rPr>
      </w:pPr>
      <w:r w:rsidRPr="000521A6">
        <w:rPr>
          <w:rFonts w:ascii="Calibri" w:eastAsia="SimSun" w:hAnsi="Calibri" w:cs="Calibri"/>
          <w:b/>
          <w:sz w:val="28"/>
          <w:szCs w:val="28"/>
          <w:lang w:eastAsia="ar-SA"/>
        </w:rPr>
        <w:t xml:space="preserve">TOOLKIT – AREA PRIVATA - CHANGE MANAGEMENT </w:t>
      </w:r>
    </w:p>
    <w:p w:rsidR="006313DF" w:rsidRPr="000521A6" w:rsidRDefault="006313DF" w:rsidP="006313DF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r w:rsidRPr="000521A6"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Punto </w:t>
      </w: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>2</w:t>
      </w:r>
      <w:r w:rsidRPr="000521A6"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: STRUTTURARE LA STRATEGIA di COMUNICAZIONE DEL CAMBIAMENTO – </w:t>
      </w:r>
    </w:p>
    <w:p w:rsidR="006313DF" w:rsidRDefault="006313DF" w:rsidP="006313DF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r w:rsidRPr="000521A6">
        <w:rPr>
          <w:rFonts w:ascii="Calibri" w:eastAsia="SimSun" w:hAnsi="Calibri" w:cs="Calibri"/>
          <w:i/>
          <w:iCs/>
          <w:sz w:val="24"/>
          <w:szCs w:val="24"/>
          <w:lang w:eastAsia="ar-SA"/>
        </w:rPr>
        <w:t>Ingaggiare gli stakeholders</w:t>
      </w:r>
    </w:p>
    <w:p w:rsidR="006313DF" w:rsidRDefault="006313D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pPr w:leftFromText="141" w:rightFromText="141" w:vertAnchor="text" w:horzAnchor="margin" w:tblpY="386"/>
        <w:tblW w:w="0" w:type="auto"/>
        <w:tblLook w:val="04A0" w:firstRow="1" w:lastRow="0" w:firstColumn="1" w:lastColumn="0" w:noHBand="0" w:noVBand="1"/>
      </w:tblPr>
      <w:tblGrid>
        <w:gridCol w:w="1809"/>
        <w:gridCol w:w="7969"/>
      </w:tblGrid>
      <w:tr w:rsidR="006313DF" w:rsidRPr="004B7028" w:rsidTr="00FF2E37">
        <w:tc>
          <w:tcPr>
            <w:tcW w:w="9778" w:type="dxa"/>
            <w:gridSpan w:val="2"/>
            <w:shd w:val="clear" w:color="auto" w:fill="EEECE1" w:themeFill="background2"/>
          </w:tcPr>
          <w:p w:rsidR="006313DF" w:rsidRPr="004B7028" w:rsidRDefault="006313DF" w:rsidP="00FF2E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313DF" w:rsidRPr="004B7028" w:rsidRDefault="006313DF" w:rsidP="00FF2E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b/>
                <w:sz w:val="20"/>
                <w:szCs w:val="20"/>
              </w:rPr>
              <w:t>FORMAZIONE</w:t>
            </w:r>
          </w:p>
          <w:p w:rsidR="006313DF" w:rsidRPr="004B7028" w:rsidRDefault="006313DF" w:rsidP="00FF2E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13DF" w:rsidRPr="004B7028" w:rsidTr="00FF2E37">
        <w:tc>
          <w:tcPr>
            <w:tcW w:w="1809" w:type="dxa"/>
          </w:tcPr>
          <w:p w:rsidR="006313DF" w:rsidRPr="004B7028" w:rsidRDefault="006313DF" w:rsidP="00FF2E3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313DF" w:rsidRPr="006313DF" w:rsidRDefault="006313DF" w:rsidP="00FF2E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3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Che cos’è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?</w:t>
            </w:r>
            <w:r w:rsidRPr="006313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13DF" w:rsidRPr="006313DF" w:rsidRDefault="006313DF" w:rsidP="00FF2E3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313DF" w:rsidRPr="006313DF" w:rsidRDefault="006313DF" w:rsidP="00FF2E3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313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la formazione per l’a</w:t>
            </w:r>
            <w:r w:rsidRPr="006313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pprendimento e cambiamento organizzativo </w:t>
            </w:r>
          </w:p>
          <w:p w:rsidR="006313DF" w:rsidRPr="004B7028" w:rsidRDefault="006313DF" w:rsidP="00FF2E37">
            <w:pPr>
              <w:tabs>
                <w:tab w:val="left" w:pos="9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9" w:type="dxa"/>
          </w:tcPr>
          <w:p w:rsidR="006313DF" w:rsidRPr="004B7028" w:rsidRDefault="006313DF" w:rsidP="00FF2E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313DF" w:rsidRPr="000D35A6" w:rsidRDefault="006313DF" w:rsidP="00FF2E37">
            <w:pPr>
              <w:shd w:val="clear" w:color="auto" w:fill="FFFFFF"/>
              <w:spacing w:after="360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Il benessere organizzativo è la capacità di un’organizzazione di saper crescere, di svilupparsi, di cambiare promuovendo adeguati livelli di benessere psicofisico delle persone e incrementando l’appartenenza al contesto e la convivenza sociale.</w:t>
            </w:r>
          </w:p>
          <w:p w:rsidR="006313DF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Pertanto,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cambiare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 significa progetta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re efficaci interventi organizzativi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finalizzati e pensati in termini di passaggio di stato dell’organizzazione, una transizione da uno stato ad un altro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in una unità di tempo precisa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. Il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gruppo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 di tutti/e i/le dipendenti dell’organizzazione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è lo spazio dove l’individuo costruisce la sua identità, dove sperimenta le limitazioni e le resistenze che lo aiutano a definire il suo spazio di vita. I gruppi essendo entità dinamiche tendono alla ricerca del costante equilibrio che coinvolge le persone non solo con un cambiamento individuale ma coinvolgerà anche consistenti componenti sociali, microsociali e ambientali.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                            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In tal senso,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il cambiamento si effettua in tre passaggi fondamentali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:</w:t>
            </w:r>
          </w:p>
          <w:p w:rsidR="006313DF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</w:p>
          <w:p w:rsidR="006313DF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lang w:eastAsia="it-IT"/>
              </w:rPr>
              <w:drawing>
                <wp:inline distT="0" distB="0" distL="0" distR="0" wp14:anchorId="3F8962B6" wp14:editId="149CBD8E">
                  <wp:extent cx="4352925" cy="1895475"/>
                  <wp:effectExtent l="76200" t="57150" r="104775" b="123825"/>
                  <wp:docPr id="1" name="Diagramma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313DF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</w:p>
          <w:p w:rsidR="006313DF" w:rsidRDefault="006313DF" w:rsidP="00FF2E37">
            <w:pPr>
              <w:shd w:val="clear" w:color="auto" w:fill="FFFFFF"/>
              <w:spacing w:after="360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Questi passaggi consentono la socializzazione delle risorse acquisite durante la formazione ai nuovi comportamenti e atteggiamenti organizzativi, garantendo una visione collettiva dei livelli di benessere organizzativo derivati dagli apprendimenti.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</w:t>
            </w:r>
          </w:p>
          <w:p w:rsidR="006313DF" w:rsidRDefault="006313DF" w:rsidP="00FF2E37">
            <w:pPr>
              <w:shd w:val="clear" w:color="auto" w:fill="FFFFFF"/>
              <w:spacing w:after="360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Un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processo di cambiamento organizzativo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 prende le mosse da alcune spinte, intese come forze che mettono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in tensione l’assetto organizzativo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e si traducono in fattori motivanti per la trasformazione 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strategica dell’organizzazione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</w:t>
            </w:r>
          </w:p>
          <w:p w:rsidR="006313DF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Complessivamente agiscono in questo processo altri elementi classificabili nelle resistenze, negli agenti di cambiamento, nei processi di cambiamento e nelle leve di attivazione dei processi. Le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resistenze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 sono identificabili proprio in quelle forme e funzioni organizzative che tendono a permanere nel sistema organizzativo, anche se inefficienti e non funzionali rispetto alle nuove esigenze organizzative. Gli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agenti di cambiamento 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risiedono nella leadership, nei ruoli organizzativi critici, e nelle reti interne all’organizzazione. I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>processi di cambiamento 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intervengono a rompere le condizioni di inerzia organizzativa provocata dalle resistenze e dalle forze oppositrici al cambiamento. Essi sono identificabili nel processo di apprendimento, nel processo di sviluppo organizzativo e nella gestione del potere:</w:t>
            </w:r>
          </w:p>
          <w:p w:rsidR="006313DF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</w:p>
          <w:p w:rsidR="006313DF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</w:p>
          <w:p w:rsidR="006313DF" w:rsidRPr="000D35A6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</w:p>
          <w:p w:rsidR="006313DF" w:rsidRDefault="006313DF" w:rsidP="00FF2E37">
            <w:pPr>
              <w:shd w:val="clear" w:color="auto" w:fill="FFFFFF"/>
              <w:ind w:left="10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5C20B777" wp14:editId="6E2B49FD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38735</wp:posOffset>
                  </wp:positionV>
                  <wp:extent cx="4524375" cy="2533650"/>
                  <wp:effectExtent l="76200" t="57150" r="104775" b="114300"/>
                  <wp:wrapSquare wrapText="bothSides"/>
                  <wp:docPr id="2" name="Diagram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3" r:lo="rId14" r:qs="rId15" r:cs="rId1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3DF" w:rsidRPr="000D35A6" w:rsidRDefault="006313DF" w:rsidP="00FF2E37">
            <w:pPr>
              <w:shd w:val="clear" w:color="auto" w:fill="FFFFFF"/>
              <w:spacing w:after="360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In sintesi, il cambiamento org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anizzativo richiede alle organizzazioni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un atteggiamento proattivo, considerandolo come una occasione di crescita e una opportunità da cui poter trarre vantaggio competitivo.</w:t>
            </w:r>
          </w:p>
          <w:p w:rsidR="006313DF" w:rsidRPr="004B7028" w:rsidRDefault="006313DF" w:rsidP="00FF2E37">
            <w:pPr>
              <w:shd w:val="clear" w:color="auto" w:fill="FFFFFF"/>
              <w:spacing w:after="360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Nel cambiamento dunque le organizzazioni modificano i propri sistemi e sottosistemi organizzativi per sopravvivere nei contesti che richiedono un cambiamento continuo e un adeguamento costante alle esigenze esterne.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Il ca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mbiamento organizzativo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coinvolge l’organizzazione a 360° mettendone in risalto le sue caratteristiche e i nodi sostanziali e critici sui quali è necessario agire, attuando dei processi trasformativi.</w:t>
            </w:r>
          </w:p>
          <w:p w:rsidR="006313DF" w:rsidRPr="000D35A6" w:rsidRDefault="006313DF" w:rsidP="00FF2E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 </w:t>
            </w:r>
            <w:r w:rsidRPr="004B7028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lang w:eastAsia="it-IT"/>
              </w:rPr>
              <w:t xml:space="preserve">Tre tipologie di cambiamento organizzativo, </w:t>
            </w:r>
            <w:r w:rsidRPr="004B7028">
              <w:rPr>
                <w:rFonts w:ascii="Times New Roman" w:eastAsia="Times New Roman" w:hAnsi="Times New Roman" w:cs="Times New Roman"/>
                <w:bCs/>
                <w:color w:val="222222"/>
                <w:sz w:val="20"/>
                <w:szCs w:val="20"/>
                <w:lang w:eastAsia="it-IT"/>
              </w:rPr>
              <w:t xml:space="preserve">in particolare, 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 xml:space="preserve"> coinvolgono le organizzazioni</w:t>
            </w: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:</w:t>
            </w:r>
          </w:p>
          <w:p w:rsidR="006313DF" w:rsidRPr="000D35A6" w:rsidRDefault="006313DF" w:rsidP="00FF2E37">
            <w:pPr>
              <w:numPr>
                <w:ilvl w:val="0"/>
                <w:numId w:val="17"/>
              </w:numPr>
              <w:shd w:val="clear" w:color="auto" w:fill="FFFFFF"/>
              <w:ind w:left="1035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b/>
                <w:bCs/>
                <w:color w:val="444444"/>
                <w:sz w:val="20"/>
                <w:szCs w:val="20"/>
                <w:lang w:eastAsia="it-IT"/>
              </w:rPr>
              <w:t>Cambiamento della struttura e delle strategie organizzative</w:t>
            </w:r>
            <w:r w:rsidRPr="000D35A6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it-IT"/>
              </w:rPr>
              <w:t>: coinvolge in particolare il management ed include cambiamenti nel sistema di ricompense  e di coordinamento.</w:t>
            </w:r>
          </w:p>
          <w:p w:rsidR="006313DF" w:rsidRPr="000D35A6" w:rsidRDefault="006313DF" w:rsidP="00FF2E37">
            <w:pPr>
              <w:numPr>
                <w:ilvl w:val="0"/>
                <w:numId w:val="17"/>
              </w:numPr>
              <w:shd w:val="clear" w:color="auto" w:fill="FFFFFF"/>
              <w:ind w:left="1035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b/>
                <w:bCs/>
                <w:color w:val="444444"/>
                <w:sz w:val="20"/>
                <w:szCs w:val="20"/>
                <w:lang w:eastAsia="it-IT"/>
              </w:rPr>
              <w:t>Cambiamento dei processi di lavoro e dell’ambiente lavorativo</w:t>
            </w:r>
            <w:r w:rsidRPr="000D35A6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it-IT"/>
              </w:rPr>
              <w:t>: è più riferito al modo in cui le persone lavorano. Nello specifico, si tratta di programmi sul benessere e sulla qualità della vita dei lavoratori, e valorizzazione dell’empowerment.</w:t>
            </w:r>
          </w:p>
          <w:p w:rsidR="006313DF" w:rsidRPr="000D35A6" w:rsidRDefault="006313DF" w:rsidP="00FF2E37">
            <w:pPr>
              <w:numPr>
                <w:ilvl w:val="0"/>
                <w:numId w:val="17"/>
              </w:numPr>
              <w:shd w:val="clear" w:color="auto" w:fill="FFFFFF"/>
              <w:ind w:left="1035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b/>
                <w:bCs/>
                <w:color w:val="444444"/>
                <w:sz w:val="20"/>
                <w:szCs w:val="20"/>
                <w:lang w:eastAsia="it-IT"/>
              </w:rPr>
              <w:t>Cambiamento culturale</w:t>
            </w:r>
            <w:r w:rsidRPr="000D35A6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it-IT"/>
              </w:rPr>
              <w:t>: si riferisce ai cambiamenti nei valori, nelle norme e negli atteggiamenti, nelle credenze e nei comportamenti degli attori organizzativi.</w:t>
            </w:r>
          </w:p>
          <w:p w:rsidR="006313DF" w:rsidRPr="004B7028" w:rsidRDefault="006313DF" w:rsidP="00FF2E37">
            <w:pPr>
              <w:shd w:val="clear" w:color="auto" w:fill="FFFFFF"/>
              <w:spacing w:after="360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</w:pPr>
            <w:r w:rsidRPr="000D35A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In sintesi, il cambiamento organizzativo può riguardare la progettazione organizzativa, la gestione del personale, ma anche la gestione del sistema informativo che consente di connettere i processi, di ridurre i tempi, di distribuire le informazioni e le conoscenze necessarie per ren</w:t>
            </w:r>
            <w:r w:rsidRPr="004B7028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it-IT"/>
              </w:rPr>
              <w:t>dere l’organizzazione flessibile.</w:t>
            </w:r>
          </w:p>
        </w:tc>
      </w:tr>
      <w:tr w:rsidR="006313DF" w:rsidRPr="004B7028" w:rsidTr="00FF2E37">
        <w:tc>
          <w:tcPr>
            <w:tcW w:w="1809" w:type="dxa"/>
          </w:tcPr>
          <w:p w:rsidR="006313DF" w:rsidRPr="004B7028" w:rsidRDefault="006313DF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313DF" w:rsidRDefault="006313DF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 cosa serve?</w:t>
            </w:r>
            <w:bookmarkStart w:id="0" w:name="_GoBack"/>
            <w:bookmarkEnd w:id="0"/>
          </w:p>
          <w:p w:rsidR="006313DF" w:rsidRDefault="006313DF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313DF" w:rsidRPr="004B7028" w:rsidRDefault="006313DF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La formazione a supporto del cambiamento </w:t>
            </w:r>
          </w:p>
          <w:p w:rsidR="006313DF" w:rsidRPr="004B7028" w:rsidRDefault="006313DF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69" w:type="dxa"/>
          </w:tcPr>
          <w:p w:rsidR="006313DF" w:rsidRPr="00CA7D5B" w:rsidRDefault="006313DF" w:rsidP="00FF2E37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Per quello detto fin qui, 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 formazione può essere una leva per favorire il cambiamento organizzativo e questa sua funzione risulta s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trategica nel momento in cui un’organizzazione introduce il Lavoro Agile.</w:t>
            </w:r>
          </w:p>
          <w:p w:rsidR="006313DF" w:rsidRPr="00CA7D5B" w:rsidRDefault="006313DF" w:rsidP="00FF2E37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 questo caso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, il processo formativo può delinearsi come un flusso di azi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oni finalizzate a definire il nuovo sistema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,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i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modelli e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i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metodi di lavoro con il coinvolgimento diretto degli stakeholder interni. Il suo intento non sarà quindi il mero trasferimento di saperi ma il sostegno allo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sviluppo di apprendimenti attraverso cu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definire 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le strategie più opportune per affrontare 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e pianificare 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 cambiamenti organizzativi.</w:t>
            </w:r>
          </w:p>
          <w:p w:rsidR="006313DF" w:rsidRPr="004B7028" w:rsidRDefault="006313DF" w:rsidP="00FF2E37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Condizione essenziale affinché tale approccio formativo risulti efficace è il coinvolgimento del management che deve credere in questo metodo e diventarne sostenitore presso i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/le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collaboratori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/trici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. Se lo stile manageriale non è volto 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alla partecipazione, i risultati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che emergono dai gruppi </w:t>
            </w:r>
            <w:r w:rsidRPr="004B7028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in formazione </w:t>
            </w:r>
            <w:r w:rsidRPr="00CA7D5B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faticheranno a trovare applicabilità nelle pratiche di lavoro.</w:t>
            </w:r>
            <w:r w:rsidRPr="004B7028">
              <w:rPr>
                <w:rFonts w:ascii="Times New Roman" w:hAnsi="Times New Roman" w:cs="Times New Roman"/>
                <w:noProof/>
                <w:vanish/>
                <w:sz w:val="20"/>
                <w:szCs w:val="20"/>
                <w:lang w:eastAsia="it-IT"/>
              </w:rPr>
              <w:drawing>
                <wp:inline distT="0" distB="0" distL="0" distR="0" wp14:anchorId="0DC24F1F" wp14:editId="7262146D">
                  <wp:extent cx="5486400" cy="3200400"/>
                  <wp:effectExtent l="0" t="38100" r="0" b="57150"/>
                  <wp:docPr id="6" name="Diagramma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  <w:r w:rsidRPr="004B7028">
              <w:rPr>
                <w:rFonts w:ascii="Times New Roman" w:hAnsi="Times New Roman" w:cs="Times New Roman"/>
                <w:vanish/>
                <w:sz w:val="20"/>
                <w:szCs w:val="20"/>
              </w:rPr>
              <w:t>Fine modulo</w:t>
            </w:r>
          </w:p>
        </w:tc>
      </w:tr>
      <w:tr w:rsidR="006313DF" w:rsidRPr="004B7028" w:rsidTr="00FF2E37">
        <w:tc>
          <w:tcPr>
            <w:tcW w:w="1809" w:type="dxa"/>
          </w:tcPr>
          <w:p w:rsidR="006313DF" w:rsidRPr="004B7028" w:rsidRDefault="006313DF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313DF" w:rsidRPr="004B7028" w:rsidRDefault="006313DF" w:rsidP="00FF2E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b/>
                <w:sz w:val="20"/>
                <w:szCs w:val="20"/>
              </w:rPr>
              <w:t>A chi si rivolge?</w:t>
            </w:r>
          </w:p>
        </w:tc>
        <w:tc>
          <w:tcPr>
            <w:tcW w:w="7969" w:type="dxa"/>
          </w:tcPr>
          <w:p w:rsidR="006313DF" w:rsidRPr="004B7028" w:rsidRDefault="006313DF" w:rsidP="00FF2E37">
            <w:pPr>
              <w:shd w:val="clear" w:color="auto" w:fill="FFFFFF"/>
              <w:spacing w:before="240" w:after="24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A tutti quei soggetti che a diverso titolo entrano nel processo di realizzazione del Lavoro Agile</w:t>
            </w:r>
          </w:p>
        </w:tc>
      </w:tr>
    </w:tbl>
    <w:p w:rsidR="006313DF" w:rsidRDefault="006313DF">
      <w:pPr>
        <w:rPr>
          <w:rFonts w:ascii="Times New Roman" w:hAnsi="Times New Roman" w:cs="Times New Roman"/>
          <w:sz w:val="20"/>
          <w:szCs w:val="20"/>
        </w:rPr>
      </w:pPr>
    </w:p>
    <w:p w:rsidR="006313DF" w:rsidRPr="004B7028" w:rsidRDefault="006313D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9"/>
        <w:gridCol w:w="1683"/>
        <w:gridCol w:w="6482"/>
      </w:tblGrid>
      <w:tr w:rsidR="002669F9" w:rsidRPr="004B7028" w:rsidTr="004B7028">
        <w:trPr>
          <w:trHeight w:val="270"/>
        </w:trPr>
        <w:tc>
          <w:tcPr>
            <w:tcW w:w="9854" w:type="dxa"/>
            <w:gridSpan w:val="3"/>
            <w:shd w:val="clear" w:color="auto" w:fill="EEECE1" w:themeFill="background2"/>
          </w:tcPr>
          <w:p w:rsidR="004B7028" w:rsidRDefault="004B7028" w:rsidP="002669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669F9" w:rsidRPr="004B7028" w:rsidRDefault="002669F9" w:rsidP="002669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b/>
                <w:sz w:val="20"/>
                <w:szCs w:val="20"/>
              </w:rPr>
              <w:t>ESEMPI DI PERCORSI FORMATIVI</w:t>
            </w:r>
          </w:p>
          <w:p w:rsidR="002669F9" w:rsidRPr="004B7028" w:rsidRDefault="002669F9" w:rsidP="00266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2BC" w:rsidRPr="004B7028" w:rsidTr="00F94B18">
        <w:trPr>
          <w:trHeight w:val="270"/>
        </w:trPr>
        <w:tc>
          <w:tcPr>
            <w:tcW w:w="1689" w:type="dxa"/>
            <w:vMerge w:val="restart"/>
            <w:shd w:val="clear" w:color="auto" w:fill="D9D9D9" w:themeFill="background1" w:themeFillShade="D9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32BC" w:rsidRPr="00253AEC" w:rsidRDefault="00B232B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MODULO A</w:t>
            </w:r>
          </w:p>
          <w:p w:rsidR="00B232BC" w:rsidRPr="004B7028" w:rsidRDefault="00B232B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Informazione di base e sensibilizzazione</w:t>
            </w:r>
          </w:p>
        </w:tc>
        <w:tc>
          <w:tcPr>
            <w:tcW w:w="1683" w:type="dxa"/>
            <w:shd w:val="clear" w:color="auto" w:fill="D9D9D9" w:themeFill="background1" w:themeFillShade="D9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2BC" w:rsidRPr="004B7028" w:rsidRDefault="00B232B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Destinatari</w:t>
            </w:r>
          </w:p>
        </w:tc>
        <w:tc>
          <w:tcPr>
            <w:tcW w:w="6482" w:type="dxa"/>
            <w:shd w:val="clear" w:color="auto" w:fill="D9D9D9" w:themeFill="background1" w:themeFillShade="D9"/>
          </w:tcPr>
          <w:p w:rsidR="00900C9D" w:rsidRPr="004B7028" w:rsidRDefault="00B232BC" w:rsidP="00900C9D">
            <w:pPr>
              <w:pStyle w:val="Paragrafoelenco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Smartworker  • Colleghe/i stanziali, </w:t>
            </w:r>
          </w:p>
          <w:p w:rsidR="00900C9D" w:rsidRPr="004B7028" w:rsidRDefault="00B232BC" w:rsidP="00900C9D">
            <w:pPr>
              <w:pStyle w:val="Paragrafoelenco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Responsabili ,</w:t>
            </w:r>
          </w:p>
          <w:p w:rsidR="00900C9D" w:rsidRPr="004B7028" w:rsidRDefault="00B232BC" w:rsidP="00900C9D">
            <w:pPr>
              <w:pStyle w:val="Paragrafoelenco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Responsabili o referenti di strutture di staff ,</w:t>
            </w:r>
          </w:p>
          <w:p w:rsidR="00B232BC" w:rsidRPr="004B7028" w:rsidRDefault="00B232BC" w:rsidP="00900C9D">
            <w:pPr>
              <w:pStyle w:val="Paragrafoelenco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Responsabili o referenti di organismi di rappresentanza</w:t>
            </w:r>
          </w:p>
          <w:p w:rsidR="008E1906" w:rsidRPr="004B7028" w:rsidRDefault="008E1906" w:rsidP="008E1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2BC" w:rsidRPr="004B7028" w:rsidTr="00F94B18">
        <w:trPr>
          <w:trHeight w:val="269"/>
        </w:trPr>
        <w:tc>
          <w:tcPr>
            <w:tcW w:w="1689" w:type="dxa"/>
            <w:vMerge/>
            <w:shd w:val="clear" w:color="auto" w:fill="D9D9D9" w:themeFill="background1" w:themeFillShade="D9"/>
          </w:tcPr>
          <w:p w:rsidR="00B232BC" w:rsidRPr="004B7028" w:rsidRDefault="00B232B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9D9D9" w:themeFill="background1" w:themeFillShade="D9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2BC" w:rsidRPr="004B7028" w:rsidRDefault="00B232B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Obiettivi di apprendimento</w:t>
            </w:r>
          </w:p>
        </w:tc>
        <w:tc>
          <w:tcPr>
            <w:tcW w:w="6482" w:type="dxa"/>
            <w:shd w:val="clear" w:color="auto" w:fill="D9D9D9" w:themeFill="background1" w:themeFillShade="D9"/>
          </w:tcPr>
          <w:p w:rsidR="00B232BC" w:rsidRPr="004B7028" w:rsidRDefault="00B232BC" w:rsidP="00B232BC">
            <w:pPr>
              <w:pStyle w:val="Paragrafoelenco"/>
              <w:numPr>
                <w:ilvl w:val="0"/>
                <w:numId w:val="1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Conoscere i concetti la base del  Lavoro agile. </w:t>
            </w:r>
          </w:p>
          <w:p w:rsidR="00B232BC" w:rsidRPr="004B7028" w:rsidRDefault="00B232BC" w:rsidP="00B232BC">
            <w:pPr>
              <w:pStyle w:val="Paragrafoelenco"/>
              <w:numPr>
                <w:ilvl w:val="0"/>
                <w:numId w:val="1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>Condividere le scelte strategiche della PA.</w:t>
            </w:r>
          </w:p>
          <w:p w:rsidR="00B232BC" w:rsidRPr="004B7028" w:rsidRDefault="00B232BC" w:rsidP="00B232BC">
            <w:pPr>
              <w:pStyle w:val="Paragrafoelenco"/>
              <w:numPr>
                <w:ilvl w:val="0"/>
                <w:numId w:val="1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Confrontarsi su benefici e costi attesi dai diversi attori </w:t>
            </w:r>
          </w:p>
          <w:p w:rsidR="00B232BC" w:rsidRPr="004B7028" w:rsidRDefault="00B232BC" w:rsidP="00900C9D">
            <w:pPr>
              <w:pStyle w:val="Paragrafoelenco"/>
              <w:numPr>
                <w:ilvl w:val="0"/>
                <w:numId w:val="1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>Rilevare i primi fattori di successo  e di criticità del LA nel contesto della singola PA</w:t>
            </w:r>
          </w:p>
          <w:p w:rsidR="008E1906" w:rsidRPr="004B7028" w:rsidRDefault="008E1906" w:rsidP="008E1906">
            <w:pPr>
              <w:pStyle w:val="Paragrafoelenco"/>
              <w:tabs>
                <w:tab w:val="left" w:pos="1020"/>
              </w:tabs>
              <w:ind w:left="360"/>
              <w:rPr>
                <w:sz w:val="20"/>
                <w:szCs w:val="20"/>
              </w:rPr>
            </w:pPr>
          </w:p>
        </w:tc>
      </w:tr>
      <w:tr w:rsidR="006B5AE2" w:rsidRPr="004B7028" w:rsidTr="00F94B18">
        <w:trPr>
          <w:trHeight w:val="505"/>
        </w:trPr>
        <w:tc>
          <w:tcPr>
            <w:tcW w:w="1689" w:type="dxa"/>
            <w:vMerge w:val="restart"/>
            <w:shd w:val="clear" w:color="auto" w:fill="FDE9D9" w:themeFill="accent6" w:themeFillTint="33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5AE2" w:rsidRPr="00253AEC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MODULO B</w:t>
            </w: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Competenze manageriali</w:t>
            </w:r>
          </w:p>
        </w:tc>
        <w:tc>
          <w:tcPr>
            <w:tcW w:w="1683" w:type="dxa"/>
            <w:shd w:val="clear" w:color="auto" w:fill="FDE9D9" w:themeFill="accent6" w:themeFillTint="33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Destinatari </w:t>
            </w:r>
          </w:p>
        </w:tc>
        <w:tc>
          <w:tcPr>
            <w:tcW w:w="6482" w:type="dxa"/>
            <w:shd w:val="clear" w:color="auto" w:fill="FDE9D9" w:themeFill="accent6" w:themeFillTint="33"/>
          </w:tcPr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• Management, da soli e con:</w:t>
            </w: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• Smartworker  </w:t>
            </w: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• Colleghe/i stanziali</w:t>
            </w:r>
          </w:p>
          <w:p w:rsidR="008E1906" w:rsidRPr="004B7028" w:rsidRDefault="008E1906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AE2" w:rsidRPr="004B7028" w:rsidTr="00F94B18">
        <w:trPr>
          <w:trHeight w:val="505"/>
        </w:trPr>
        <w:tc>
          <w:tcPr>
            <w:tcW w:w="1689" w:type="dxa"/>
            <w:vMerge/>
            <w:shd w:val="clear" w:color="auto" w:fill="FDE9D9" w:themeFill="accent6" w:themeFillTint="33"/>
          </w:tcPr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FDE9D9" w:themeFill="accent6" w:themeFillTint="33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Obiettivi di apprendimento</w:t>
            </w:r>
          </w:p>
        </w:tc>
        <w:tc>
          <w:tcPr>
            <w:tcW w:w="6482" w:type="dxa"/>
            <w:shd w:val="clear" w:color="auto" w:fill="FDE9D9" w:themeFill="accent6" w:themeFillTint="33"/>
          </w:tcPr>
          <w:p w:rsidR="006B5AE2" w:rsidRPr="004B7028" w:rsidRDefault="006B5AE2" w:rsidP="006B5AE2">
            <w:pPr>
              <w:pStyle w:val="Paragrafoelenco"/>
              <w:numPr>
                <w:ilvl w:val="0"/>
                <w:numId w:val="24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Consolidare competenze di change management. </w:t>
            </w:r>
          </w:p>
          <w:p w:rsidR="006B5AE2" w:rsidRPr="004B7028" w:rsidRDefault="006B5AE2" w:rsidP="006B5AE2">
            <w:pPr>
              <w:pStyle w:val="Paragrafoelenco"/>
              <w:numPr>
                <w:ilvl w:val="0"/>
                <w:numId w:val="24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Essere in grado di pianificare, coordinare, supportare e valutare il lavoro di smartworker e loro colleghe/i stanziali in coerenza con gli obiettivi e i sistemi della PA. </w:t>
            </w:r>
          </w:p>
          <w:p w:rsidR="006B5AE2" w:rsidRPr="004B7028" w:rsidRDefault="006B5AE2" w:rsidP="006B5AE2">
            <w:pPr>
              <w:pStyle w:val="Paragrafoelenco"/>
              <w:numPr>
                <w:ilvl w:val="0"/>
                <w:numId w:val="24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Essere in grado di promuovere lo sviluppo organizzativo e il rinnovamento della cultura del lavoro pubblico oltre gli ambiti del LA. </w:t>
            </w:r>
          </w:p>
          <w:p w:rsidR="006B5AE2" w:rsidRPr="004B7028" w:rsidRDefault="006B5AE2" w:rsidP="006B5AE2">
            <w:pPr>
              <w:pStyle w:val="Paragrafoelenco"/>
              <w:numPr>
                <w:ilvl w:val="0"/>
                <w:numId w:val="24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Essere in grado di attuare e promuovere politiche di gestione delle differenze e di armonizzazione vita-lavoro per il benessere organizzativo e individuale di donne e uomini, a partire dall'innovazione del LA.</w:t>
            </w:r>
          </w:p>
          <w:p w:rsidR="008E1906" w:rsidRPr="004B7028" w:rsidRDefault="008E1906" w:rsidP="008E1906">
            <w:pPr>
              <w:pStyle w:val="Paragrafoelenco"/>
              <w:tabs>
                <w:tab w:val="left" w:pos="1020"/>
              </w:tabs>
              <w:ind w:left="360"/>
              <w:rPr>
                <w:sz w:val="20"/>
                <w:szCs w:val="20"/>
              </w:rPr>
            </w:pPr>
          </w:p>
        </w:tc>
      </w:tr>
      <w:tr w:rsidR="006B5AE2" w:rsidRPr="004B7028" w:rsidTr="007A11E5">
        <w:trPr>
          <w:trHeight w:val="673"/>
        </w:trPr>
        <w:tc>
          <w:tcPr>
            <w:tcW w:w="1689" w:type="dxa"/>
            <w:vMerge w:val="restart"/>
            <w:shd w:val="clear" w:color="auto" w:fill="FFC00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5AE2" w:rsidRPr="00253AEC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MODULO C</w:t>
            </w: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Competenze chiave personali e interpersonali</w:t>
            </w:r>
          </w:p>
        </w:tc>
        <w:tc>
          <w:tcPr>
            <w:tcW w:w="1683" w:type="dxa"/>
            <w:shd w:val="clear" w:color="auto" w:fill="FFC00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Destinatari </w:t>
            </w:r>
          </w:p>
        </w:tc>
        <w:tc>
          <w:tcPr>
            <w:tcW w:w="6482" w:type="dxa"/>
            <w:shd w:val="clear" w:color="auto" w:fill="FFC000"/>
          </w:tcPr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• Smartworker, da soli e con </w:t>
            </w: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• Colleghe/i stanziali • Responsabili  </w:t>
            </w:r>
          </w:p>
          <w:p w:rsidR="004B7028" w:rsidRPr="004B7028" w:rsidRDefault="004B7028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AE2" w:rsidRPr="004B7028" w:rsidTr="007A11E5">
        <w:trPr>
          <w:trHeight w:val="673"/>
        </w:trPr>
        <w:tc>
          <w:tcPr>
            <w:tcW w:w="1689" w:type="dxa"/>
            <w:vMerge/>
            <w:shd w:val="clear" w:color="auto" w:fill="FFC000"/>
          </w:tcPr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FFC00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5AE2" w:rsidRPr="004B7028" w:rsidRDefault="006B5AE2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Obiettivi di apprendimento</w:t>
            </w:r>
          </w:p>
        </w:tc>
        <w:tc>
          <w:tcPr>
            <w:tcW w:w="6482" w:type="dxa"/>
            <w:shd w:val="clear" w:color="auto" w:fill="FFC000"/>
          </w:tcPr>
          <w:p w:rsidR="006B5AE2" w:rsidRPr="004B7028" w:rsidRDefault="006B5AE2" w:rsidP="006B5AE2">
            <w:pPr>
              <w:pStyle w:val="Paragrafoelenco"/>
              <w:numPr>
                <w:ilvl w:val="0"/>
                <w:numId w:val="19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>Riconoscere l’importanza della attivazione di competenze cognitive, personali e interpersonali nel concorrere all'innovazione, tra smartworker, loro colleghe/i e responsabili della PA.</w:t>
            </w:r>
          </w:p>
          <w:p w:rsidR="006B5AE2" w:rsidRPr="004B7028" w:rsidRDefault="006B5AE2" w:rsidP="006B5AE2">
            <w:pPr>
              <w:pStyle w:val="Paragrafoelenco"/>
              <w:numPr>
                <w:ilvl w:val="0"/>
                <w:numId w:val="19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Accrescere la capacità di gestire l'incertezza legata alla flessibilità spazio-temporale del lavoro </w:t>
            </w:r>
          </w:p>
          <w:p w:rsidR="006B5AE2" w:rsidRPr="004B7028" w:rsidRDefault="006B5AE2" w:rsidP="006B5AE2">
            <w:pPr>
              <w:pStyle w:val="Paragrafoelenco"/>
              <w:numPr>
                <w:ilvl w:val="0"/>
                <w:numId w:val="19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Sviluppare empatia e capacità di gestione dei conflitti in contesti di crescente complessità del LA. </w:t>
            </w:r>
          </w:p>
          <w:p w:rsidR="004B7028" w:rsidRDefault="006B5AE2" w:rsidP="00253AEC">
            <w:pPr>
              <w:pStyle w:val="Paragrafoelenco"/>
              <w:numPr>
                <w:ilvl w:val="0"/>
                <w:numId w:val="19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Incrementare la capacità di agire in modo intraprenditivo e cooperativo a distanza.</w:t>
            </w:r>
          </w:p>
          <w:p w:rsidR="000920BD" w:rsidRPr="00253AEC" w:rsidRDefault="000920BD" w:rsidP="000920BD">
            <w:pPr>
              <w:pStyle w:val="Paragrafoelenco"/>
              <w:tabs>
                <w:tab w:val="left" w:pos="1020"/>
              </w:tabs>
              <w:ind w:left="360"/>
              <w:rPr>
                <w:sz w:val="20"/>
                <w:szCs w:val="20"/>
              </w:rPr>
            </w:pPr>
          </w:p>
        </w:tc>
      </w:tr>
      <w:tr w:rsidR="002714EE" w:rsidRPr="004B7028" w:rsidTr="0091737B">
        <w:trPr>
          <w:trHeight w:val="505"/>
        </w:trPr>
        <w:tc>
          <w:tcPr>
            <w:tcW w:w="1689" w:type="dxa"/>
            <w:vMerge w:val="restart"/>
            <w:shd w:val="clear" w:color="auto" w:fill="FFFF0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14EE" w:rsidRPr="00253AEC" w:rsidRDefault="002714EE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MODULO D</w:t>
            </w:r>
          </w:p>
          <w:p w:rsidR="002714EE" w:rsidRPr="004B7028" w:rsidRDefault="002714EE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Competenze digitali</w:t>
            </w:r>
          </w:p>
        </w:tc>
        <w:tc>
          <w:tcPr>
            <w:tcW w:w="1683" w:type="dxa"/>
            <w:shd w:val="clear" w:color="auto" w:fill="FFFF0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14EE" w:rsidRPr="004B7028" w:rsidRDefault="002714EE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Destinatari</w:t>
            </w:r>
          </w:p>
        </w:tc>
        <w:tc>
          <w:tcPr>
            <w:tcW w:w="6482" w:type="dxa"/>
            <w:shd w:val="clear" w:color="auto" w:fill="FFFF00"/>
          </w:tcPr>
          <w:p w:rsidR="002714EE" w:rsidRPr="004B7028" w:rsidRDefault="002714EE" w:rsidP="00BC66EF">
            <w:pPr>
              <w:pStyle w:val="Paragrafoelenco"/>
              <w:numPr>
                <w:ilvl w:val="0"/>
                <w:numId w:val="31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Smartworker  </w:t>
            </w:r>
          </w:p>
          <w:p w:rsidR="002714EE" w:rsidRPr="004B7028" w:rsidRDefault="002714EE" w:rsidP="00BC66EF">
            <w:pPr>
              <w:pStyle w:val="Paragrafoelenco"/>
              <w:numPr>
                <w:ilvl w:val="0"/>
                <w:numId w:val="31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Colleghe/i stanziali  </w:t>
            </w:r>
          </w:p>
          <w:p w:rsidR="002714EE" w:rsidRPr="004B7028" w:rsidRDefault="002714EE" w:rsidP="00BC66EF">
            <w:pPr>
              <w:pStyle w:val="Paragrafoelenco"/>
              <w:numPr>
                <w:ilvl w:val="0"/>
                <w:numId w:val="31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Responsabili </w:t>
            </w:r>
          </w:p>
          <w:p w:rsidR="004B7028" w:rsidRDefault="002714EE" w:rsidP="00253AEC">
            <w:pPr>
              <w:pStyle w:val="Paragrafoelenco"/>
              <w:numPr>
                <w:ilvl w:val="0"/>
                <w:numId w:val="31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>Tutti coloro che parteciperanno con ruolo attivo all'introduzione del LA</w:t>
            </w:r>
          </w:p>
          <w:p w:rsidR="000920BD" w:rsidRPr="00253AEC" w:rsidRDefault="000920BD" w:rsidP="000920BD">
            <w:pPr>
              <w:pStyle w:val="Paragrafoelenco"/>
              <w:tabs>
                <w:tab w:val="left" w:pos="1020"/>
              </w:tabs>
              <w:ind w:left="360"/>
              <w:rPr>
                <w:sz w:val="20"/>
                <w:szCs w:val="20"/>
              </w:rPr>
            </w:pPr>
          </w:p>
        </w:tc>
      </w:tr>
      <w:tr w:rsidR="002714EE" w:rsidRPr="004B7028" w:rsidTr="0091737B">
        <w:trPr>
          <w:trHeight w:val="505"/>
        </w:trPr>
        <w:tc>
          <w:tcPr>
            <w:tcW w:w="1689" w:type="dxa"/>
            <w:vMerge/>
            <w:shd w:val="clear" w:color="auto" w:fill="FFFF00"/>
          </w:tcPr>
          <w:p w:rsidR="002714EE" w:rsidRPr="004B7028" w:rsidRDefault="002714EE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FFFF0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14EE" w:rsidRPr="004B7028" w:rsidRDefault="002714EE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Obiettivi di apprendimento</w:t>
            </w:r>
          </w:p>
        </w:tc>
        <w:tc>
          <w:tcPr>
            <w:tcW w:w="6482" w:type="dxa"/>
            <w:shd w:val="clear" w:color="auto" w:fill="FFFF00"/>
          </w:tcPr>
          <w:p w:rsidR="003A575B" w:rsidRDefault="002714EE" w:rsidP="002714EE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Acquisire/consolidare la competenza alfabetica funzionale e la competenza multilinguistica (inglese) di base per l'utilizzo quotidiano di apparecchi, programmi e applicazioni a distanza.  </w:t>
            </w:r>
          </w:p>
          <w:p w:rsidR="000920BD" w:rsidRPr="000920BD" w:rsidRDefault="000920BD" w:rsidP="000920BD">
            <w:pPr>
              <w:tabs>
                <w:tab w:val="left" w:pos="1020"/>
              </w:tabs>
              <w:rPr>
                <w:sz w:val="20"/>
                <w:szCs w:val="20"/>
              </w:rPr>
            </w:pPr>
          </w:p>
          <w:p w:rsidR="003A575B" w:rsidRPr="004B7028" w:rsidRDefault="002714EE" w:rsidP="002714EE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Essere in grado di utilizzare le strumentazioni tecnologiche del LA per la prestazione, la comunicazione, la cooperazione, il monitoraggio e la valutazione a distanza.</w:t>
            </w:r>
          </w:p>
          <w:p w:rsidR="003A575B" w:rsidRPr="004B7028" w:rsidRDefault="002714EE" w:rsidP="002714EE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Essere in grado di intervenire in autonomia in caso di problemi tecnologici di lieve entità e di ricorrere in modo efficace al supporto specialistico in caso di problemi di maggiore rilevanza. </w:t>
            </w:r>
          </w:p>
          <w:p w:rsidR="003A575B" w:rsidRPr="004B7028" w:rsidRDefault="002714EE" w:rsidP="002714EE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>Acquisire consapevolezza degli elementi e dei criteri del Quadro europeo di riferimento per le competenze digit</w:t>
            </w:r>
            <w:r w:rsidR="003A575B" w:rsidRPr="004B7028">
              <w:rPr>
                <w:sz w:val="20"/>
                <w:szCs w:val="20"/>
              </w:rPr>
              <w:t xml:space="preserve">ali dei cittadini. </w:t>
            </w:r>
          </w:p>
          <w:p w:rsidR="002714EE" w:rsidRDefault="002714EE" w:rsidP="002714EE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 Essere in grado di concorrere alla diffusione del Quadro nella PA mediante la pratica condivisa del LA</w:t>
            </w:r>
          </w:p>
          <w:p w:rsidR="000920BD" w:rsidRPr="004B7028" w:rsidRDefault="000920BD" w:rsidP="000920BD">
            <w:pPr>
              <w:pStyle w:val="Paragrafoelenco"/>
              <w:tabs>
                <w:tab w:val="left" w:pos="1020"/>
              </w:tabs>
              <w:ind w:left="360"/>
              <w:rPr>
                <w:sz w:val="20"/>
                <w:szCs w:val="20"/>
              </w:rPr>
            </w:pPr>
          </w:p>
        </w:tc>
      </w:tr>
      <w:tr w:rsidR="00B43705" w:rsidRPr="004B7028" w:rsidTr="0091737B">
        <w:trPr>
          <w:trHeight w:val="673"/>
        </w:trPr>
        <w:tc>
          <w:tcPr>
            <w:tcW w:w="1689" w:type="dxa"/>
            <w:vMerge w:val="restart"/>
            <w:shd w:val="clear" w:color="auto" w:fill="92D05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3705" w:rsidRPr="00253AEC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MODULO E</w:t>
            </w:r>
          </w:p>
          <w:p w:rsidR="00B43705" w:rsidRPr="004B7028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b/>
                <w:sz w:val="20"/>
                <w:szCs w:val="20"/>
              </w:rPr>
              <w:t>Competenze normative e gestionali</w:t>
            </w:r>
          </w:p>
        </w:tc>
        <w:tc>
          <w:tcPr>
            <w:tcW w:w="1683" w:type="dxa"/>
            <w:shd w:val="clear" w:color="auto" w:fill="92D05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705" w:rsidRPr="004B7028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Destinatari </w:t>
            </w:r>
          </w:p>
        </w:tc>
        <w:tc>
          <w:tcPr>
            <w:tcW w:w="6482" w:type="dxa"/>
            <w:shd w:val="clear" w:color="auto" w:fill="92D050"/>
          </w:tcPr>
          <w:p w:rsidR="00B43705" w:rsidRPr="004B7028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• Smartworker  </w:t>
            </w:r>
          </w:p>
          <w:p w:rsidR="00B43705" w:rsidRPr="004B7028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 xml:space="preserve">• Responsabili </w:t>
            </w:r>
          </w:p>
          <w:p w:rsidR="00B43705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• Responsabili o referenti di organismi di rappresentanza</w:t>
            </w:r>
          </w:p>
          <w:p w:rsidR="000920BD" w:rsidRPr="004B7028" w:rsidRDefault="000920BD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705" w:rsidRPr="004B7028" w:rsidTr="0091737B">
        <w:trPr>
          <w:trHeight w:val="673"/>
        </w:trPr>
        <w:tc>
          <w:tcPr>
            <w:tcW w:w="1689" w:type="dxa"/>
            <w:vMerge/>
            <w:shd w:val="clear" w:color="auto" w:fill="92D050"/>
          </w:tcPr>
          <w:p w:rsidR="00B43705" w:rsidRPr="004B7028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92D050"/>
          </w:tcPr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AEC" w:rsidRDefault="00253AEC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705" w:rsidRPr="004B7028" w:rsidRDefault="00B43705" w:rsidP="00D95AAF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028">
              <w:rPr>
                <w:rFonts w:ascii="Times New Roman" w:hAnsi="Times New Roman" w:cs="Times New Roman"/>
                <w:sz w:val="20"/>
                <w:szCs w:val="20"/>
              </w:rPr>
              <w:t>Obiettivi di apprendimento</w:t>
            </w:r>
          </w:p>
        </w:tc>
        <w:tc>
          <w:tcPr>
            <w:tcW w:w="6482" w:type="dxa"/>
            <w:shd w:val="clear" w:color="auto" w:fill="92D050"/>
          </w:tcPr>
          <w:p w:rsidR="003A575B" w:rsidRPr="004B7028" w:rsidRDefault="003A575B" w:rsidP="003A575B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Conoscere il quadro normativo in cui si inserisce lo smartworking e la sua evoluzone nel contesto del lavoro pubblico e privato. </w:t>
            </w:r>
          </w:p>
          <w:p w:rsidR="003A575B" w:rsidRPr="004B7028" w:rsidRDefault="003A575B" w:rsidP="003A575B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Essere consapevoli degli elementi comuni e delle innovazioni concettuali e normative tra forme di telelavoro eventualmente in essere e forme di Lavoro Agile.  </w:t>
            </w:r>
          </w:p>
          <w:p w:rsidR="003A575B" w:rsidRPr="004B7028" w:rsidRDefault="003A575B" w:rsidP="003A575B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Conoscere ed essere in grado di attivare e gestire gli strumenti e le procedure del LA (regolamento, criteri di candidatura e selezione, accordi individuali, eventuale contrattazione collettiva). </w:t>
            </w:r>
          </w:p>
          <w:p w:rsidR="00B43705" w:rsidRDefault="003A575B" w:rsidP="003A575B">
            <w:pPr>
              <w:pStyle w:val="Paragrafoelenco"/>
              <w:numPr>
                <w:ilvl w:val="0"/>
                <w:numId w:val="28"/>
              </w:numPr>
              <w:tabs>
                <w:tab w:val="left" w:pos="1020"/>
              </w:tabs>
              <w:rPr>
                <w:sz w:val="20"/>
                <w:szCs w:val="20"/>
              </w:rPr>
            </w:pPr>
            <w:r w:rsidRPr="004B7028">
              <w:rPr>
                <w:sz w:val="20"/>
                <w:szCs w:val="20"/>
              </w:rPr>
              <w:t xml:space="preserve">Essere in grado di sviluppare e gestire i processi di valutazione nell'ambito del LA in coerenza con gli obiettivi e gli strumenti di performance dell'intera unità organizzativa.  </w:t>
            </w:r>
          </w:p>
          <w:p w:rsidR="000920BD" w:rsidRPr="004B7028" w:rsidRDefault="000920BD" w:rsidP="000920BD">
            <w:pPr>
              <w:pStyle w:val="Paragrafoelenco"/>
              <w:tabs>
                <w:tab w:val="left" w:pos="1020"/>
              </w:tabs>
              <w:ind w:left="360"/>
              <w:rPr>
                <w:sz w:val="20"/>
                <w:szCs w:val="20"/>
              </w:rPr>
            </w:pPr>
          </w:p>
        </w:tc>
      </w:tr>
    </w:tbl>
    <w:p w:rsidR="00FF1808" w:rsidRPr="004B7028" w:rsidRDefault="00FF1808" w:rsidP="00D95AAF">
      <w:pPr>
        <w:tabs>
          <w:tab w:val="left" w:pos="102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FF1808" w:rsidRPr="004B7028">
      <w:headerReference w:type="default" r:id="rId23"/>
      <w:footerReference w:type="default" r:id="rId2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ED0" w:rsidRDefault="005E3ED0" w:rsidP="00F21357">
      <w:pPr>
        <w:spacing w:after="0" w:line="240" w:lineRule="auto"/>
      </w:pPr>
      <w:r>
        <w:separator/>
      </w:r>
    </w:p>
  </w:endnote>
  <w:endnote w:type="continuationSeparator" w:id="0">
    <w:p w:rsidR="005E3ED0" w:rsidRDefault="005E3ED0" w:rsidP="00F21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857138"/>
      <w:docPartObj>
        <w:docPartGallery w:val="Page Numbers (Bottom of Page)"/>
        <w:docPartUnique/>
      </w:docPartObj>
    </w:sdtPr>
    <w:sdtEndPr/>
    <w:sdtContent>
      <w:p w:rsidR="0050765F" w:rsidRDefault="0050765F" w:rsidP="000521A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3DF">
          <w:rPr>
            <w:noProof/>
          </w:rPr>
          <w:t>1</w:t>
        </w:r>
        <w:r>
          <w:fldChar w:fldCharType="end"/>
        </w:r>
      </w:p>
    </w:sdtContent>
  </w:sdt>
  <w:p w:rsidR="0089364B" w:rsidRDefault="0089364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ED0" w:rsidRDefault="005E3ED0" w:rsidP="00F21357">
      <w:pPr>
        <w:spacing w:after="0" w:line="240" w:lineRule="auto"/>
      </w:pPr>
      <w:r>
        <w:separator/>
      </w:r>
    </w:p>
  </w:footnote>
  <w:footnote w:type="continuationSeparator" w:id="0">
    <w:p w:rsidR="005E3ED0" w:rsidRDefault="005E3ED0" w:rsidP="00F21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1A6" w:rsidRDefault="000521A6">
    <w:pPr>
      <w:pStyle w:val="Intestazione"/>
    </w:pPr>
  </w:p>
  <w:p w:rsidR="000521A6" w:rsidRDefault="000521A6">
    <w:pPr>
      <w:pStyle w:val="Intestazione"/>
    </w:pPr>
  </w:p>
  <w:p w:rsidR="000521A6" w:rsidRDefault="000521A6">
    <w:pPr>
      <w:pStyle w:val="Intestazione"/>
    </w:pPr>
  </w:p>
  <w:p w:rsidR="000920BD" w:rsidRPr="000521A6" w:rsidRDefault="000920BD" w:rsidP="000521A6">
    <w:pPr>
      <w:suppressAutoHyphens/>
      <w:spacing w:after="0" w:line="240" w:lineRule="auto"/>
      <w:jc w:val="both"/>
      <w:rPr>
        <w:rFonts w:ascii="Calibri" w:eastAsia="SimSun" w:hAnsi="Calibri" w:cs="Calibri"/>
        <w:i/>
        <w:iCs/>
        <w:sz w:val="24"/>
        <w:szCs w:val="24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215BE"/>
    <w:multiLevelType w:val="hybridMultilevel"/>
    <w:tmpl w:val="8A1E13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02D03"/>
    <w:multiLevelType w:val="hybridMultilevel"/>
    <w:tmpl w:val="F0E0812E"/>
    <w:lvl w:ilvl="0" w:tplc="33FEFB5E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D3777E"/>
    <w:multiLevelType w:val="hybridMultilevel"/>
    <w:tmpl w:val="0D5843DC"/>
    <w:lvl w:ilvl="0" w:tplc="F1E6A9AA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847E53"/>
    <w:multiLevelType w:val="multilevel"/>
    <w:tmpl w:val="0928B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72F0B"/>
    <w:multiLevelType w:val="hybridMultilevel"/>
    <w:tmpl w:val="6524AD38"/>
    <w:lvl w:ilvl="0" w:tplc="F1E6A9A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00C4E"/>
    <w:multiLevelType w:val="multilevel"/>
    <w:tmpl w:val="972A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CE3BFE"/>
    <w:multiLevelType w:val="multilevel"/>
    <w:tmpl w:val="769C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C2531C"/>
    <w:multiLevelType w:val="hybridMultilevel"/>
    <w:tmpl w:val="574A3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030BC"/>
    <w:multiLevelType w:val="hybridMultilevel"/>
    <w:tmpl w:val="35DA6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06ED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A4A99"/>
    <w:multiLevelType w:val="hybridMultilevel"/>
    <w:tmpl w:val="40E60E0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A52BD0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9F3552"/>
    <w:multiLevelType w:val="hybridMultilevel"/>
    <w:tmpl w:val="77044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75A65"/>
    <w:multiLevelType w:val="multilevel"/>
    <w:tmpl w:val="47FC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B7FE9"/>
    <w:multiLevelType w:val="multilevel"/>
    <w:tmpl w:val="DAB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6925A8"/>
    <w:multiLevelType w:val="hybridMultilevel"/>
    <w:tmpl w:val="D0840E8E"/>
    <w:lvl w:ilvl="0" w:tplc="F1E6A9AA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4029C5"/>
    <w:multiLevelType w:val="hybridMultilevel"/>
    <w:tmpl w:val="385696BE"/>
    <w:lvl w:ilvl="0" w:tplc="F1E6A9A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F7E02"/>
    <w:multiLevelType w:val="hybridMultilevel"/>
    <w:tmpl w:val="D8E8FD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68395D"/>
    <w:multiLevelType w:val="multilevel"/>
    <w:tmpl w:val="B5F0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54702B"/>
    <w:multiLevelType w:val="hybridMultilevel"/>
    <w:tmpl w:val="1AAC8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98C91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E216E"/>
    <w:multiLevelType w:val="hybridMultilevel"/>
    <w:tmpl w:val="630C2B2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59B02C1"/>
    <w:multiLevelType w:val="multilevel"/>
    <w:tmpl w:val="929E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7D022C"/>
    <w:multiLevelType w:val="hybridMultilevel"/>
    <w:tmpl w:val="E83ABD84"/>
    <w:lvl w:ilvl="0" w:tplc="ECA628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C9C7301"/>
    <w:multiLevelType w:val="hybridMultilevel"/>
    <w:tmpl w:val="6CF672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94600"/>
    <w:multiLevelType w:val="hybridMultilevel"/>
    <w:tmpl w:val="6B08A00E"/>
    <w:lvl w:ilvl="0" w:tplc="F1E6A9A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62EDB"/>
    <w:multiLevelType w:val="multilevel"/>
    <w:tmpl w:val="9FAE7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97425F"/>
    <w:multiLevelType w:val="hybridMultilevel"/>
    <w:tmpl w:val="EE745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71AF"/>
    <w:multiLevelType w:val="hybridMultilevel"/>
    <w:tmpl w:val="B81A6FFE"/>
    <w:lvl w:ilvl="0" w:tplc="33FEFB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E3637"/>
    <w:multiLevelType w:val="multilevel"/>
    <w:tmpl w:val="1CE0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633F5B"/>
    <w:multiLevelType w:val="multilevel"/>
    <w:tmpl w:val="6E56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97A5A"/>
    <w:multiLevelType w:val="hybridMultilevel"/>
    <w:tmpl w:val="349EE6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833549"/>
    <w:multiLevelType w:val="multilevel"/>
    <w:tmpl w:val="DD1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1176D8"/>
    <w:multiLevelType w:val="hybridMultilevel"/>
    <w:tmpl w:val="F7FAF066"/>
    <w:lvl w:ilvl="0" w:tplc="0410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7"/>
  </w:num>
  <w:num w:numId="4">
    <w:abstractNumId w:val="26"/>
  </w:num>
  <w:num w:numId="5">
    <w:abstractNumId w:val="19"/>
  </w:num>
  <w:num w:numId="6">
    <w:abstractNumId w:val="6"/>
  </w:num>
  <w:num w:numId="7">
    <w:abstractNumId w:val="5"/>
  </w:num>
  <w:num w:numId="8">
    <w:abstractNumId w:val="23"/>
  </w:num>
  <w:num w:numId="9">
    <w:abstractNumId w:val="11"/>
  </w:num>
  <w:num w:numId="10">
    <w:abstractNumId w:val="1"/>
  </w:num>
  <w:num w:numId="11">
    <w:abstractNumId w:val="20"/>
  </w:num>
  <w:num w:numId="12">
    <w:abstractNumId w:val="25"/>
  </w:num>
  <w:num w:numId="13">
    <w:abstractNumId w:val="10"/>
  </w:num>
  <w:num w:numId="14">
    <w:abstractNumId w:val="28"/>
  </w:num>
  <w:num w:numId="15">
    <w:abstractNumId w:val="18"/>
  </w:num>
  <w:num w:numId="16">
    <w:abstractNumId w:val="3"/>
  </w:num>
  <w:num w:numId="17">
    <w:abstractNumId w:val="29"/>
  </w:num>
  <w:num w:numId="18">
    <w:abstractNumId w:val="17"/>
  </w:num>
  <w:num w:numId="19">
    <w:abstractNumId w:val="9"/>
  </w:num>
  <w:num w:numId="20">
    <w:abstractNumId w:val="15"/>
  </w:num>
  <w:num w:numId="21">
    <w:abstractNumId w:val="24"/>
  </w:num>
  <w:num w:numId="22">
    <w:abstractNumId w:val="8"/>
  </w:num>
  <w:num w:numId="23">
    <w:abstractNumId w:val="21"/>
  </w:num>
  <w:num w:numId="24">
    <w:abstractNumId w:val="0"/>
  </w:num>
  <w:num w:numId="25">
    <w:abstractNumId w:val="30"/>
  </w:num>
  <w:num w:numId="26">
    <w:abstractNumId w:val="7"/>
  </w:num>
  <w:num w:numId="27">
    <w:abstractNumId w:val="4"/>
  </w:num>
  <w:num w:numId="28">
    <w:abstractNumId w:val="13"/>
  </w:num>
  <w:num w:numId="29">
    <w:abstractNumId w:val="22"/>
  </w:num>
  <w:num w:numId="30">
    <w:abstractNumId w:val="1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2D"/>
    <w:rsid w:val="0000798E"/>
    <w:rsid w:val="000521A6"/>
    <w:rsid w:val="000920BD"/>
    <w:rsid w:val="000C3A28"/>
    <w:rsid w:val="000D35A6"/>
    <w:rsid w:val="000F4AAF"/>
    <w:rsid w:val="00101E01"/>
    <w:rsid w:val="001460F4"/>
    <w:rsid w:val="0015641B"/>
    <w:rsid w:val="00160503"/>
    <w:rsid w:val="001C3BB8"/>
    <w:rsid w:val="001C6248"/>
    <w:rsid w:val="001C6D12"/>
    <w:rsid w:val="00222119"/>
    <w:rsid w:val="002311A1"/>
    <w:rsid w:val="00250443"/>
    <w:rsid w:val="00253AEC"/>
    <w:rsid w:val="002669F9"/>
    <w:rsid w:val="002714EE"/>
    <w:rsid w:val="002D672F"/>
    <w:rsid w:val="00383983"/>
    <w:rsid w:val="003A575B"/>
    <w:rsid w:val="003B1F2D"/>
    <w:rsid w:val="0040137C"/>
    <w:rsid w:val="004216A0"/>
    <w:rsid w:val="004B7028"/>
    <w:rsid w:val="004F3A93"/>
    <w:rsid w:val="00502362"/>
    <w:rsid w:val="0050765F"/>
    <w:rsid w:val="00540005"/>
    <w:rsid w:val="00556107"/>
    <w:rsid w:val="005D4F44"/>
    <w:rsid w:val="005E3ED0"/>
    <w:rsid w:val="006313DF"/>
    <w:rsid w:val="00657028"/>
    <w:rsid w:val="006729E4"/>
    <w:rsid w:val="006B5AE2"/>
    <w:rsid w:val="006C2175"/>
    <w:rsid w:val="006F1580"/>
    <w:rsid w:val="0071634F"/>
    <w:rsid w:val="00771645"/>
    <w:rsid w:val="00794550"/>
    <w:rsid w:val="0079580A"/>
    <w:rsid w:val="007A11E5"/>
    <w:rsid w:val="007E4120"/>
    <w:rsid w:val="00800944"/>
    <w:rsid w:val="00827532"/>
    <w:rsid w:val="008531A4"/>
    <w:rsid w:val="0089364B"/>
    <w:rsid w:val="008E1906"/>
    <w:rsid w:val="00900C9D"/>
    <w:rsid w:val="00901AC3"/>
    <w:rsid w:val="0091737B"/>
    <w:rsid w:val="00930697"/>
    <w:rsid w:val="00A25435"/>
    <w:rsid w:val="00AC79D4"/>
    <w:rsid w:val="00B22F42"/>
    <w:rsid w:val="00B232BC"/>
    <w:rsid w:val="00B33DBA"/>
    <w:rsid w:val="00B43705"/>
    <w:rsid w:val="00B6162C"/>
    <w:rsid w:val="00B96705"/>
    <w:rsid w:val="00BC66EF"/>
    <w:rsid w:val="00BD7D96"/>
    <w:rsid w:val="00BF7A4A"/>
    <w:rsid w:val="00C2619B"/>
    <w:rsid w:val="00C45E4E"/>
    <w:rsid w:val="00C644C1"/>
    <w:rsid w:val="00C947CB"/>
    <w:rsid w:val="00CA7D5B"/>
    <w:rsid w:val="00CB7638"/>
    <w:rsid w:val="00D322BC"/>
    <w:rsid w:val="00D95AAF"/>
    <w:rsid w:val="00E10252"/>
    <w:rsid w:val="00EC6A69"/>
    <w:rsid w:val="00EE48A7"/>
    <w:rsid w:val="00F21357"/>
    <w:rsid w:val="00F47ED3"/>
    <w:rsid w:val="00F54B9A"/>
    <w:rsid w:val="00F76FD8"/>
    <w:rsid w:val="00F94B18"/>
    <w:rsid w:val="00FD36FD"/>
    <w:rsid w:val="00FF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03528-50CC-449E-A8F7-D7D2214D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B1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11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460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B9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357"/>
  </w:style>
  <w:style w:type="paragraph" w:styleId="Pidipagina">
    <w:name w:val="footer"/>
    <w:basedOn w:val="Normale"/>
    <w:link w:val="Pidipagina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54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6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84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45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10531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61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92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60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3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4549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1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82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85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52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54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500190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628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44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0070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99497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03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0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49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79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32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1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070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6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06FFD6-9B7B-4017-B8E3-59FFDFEF698B}" type="doc">
      <dgm:prSet loTypeId="urn:microsoft.com/office/officeart/2005/8/layout/process4" loCatId="process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1B64AD2B-668D-48F2-B923-E67811AAACED}">
      <dgm:prSet phldrT="[Testo]" custT="1"/>
      <dgm:spPr/>
      <dgm:t>
        <a:bodyPr/>
        <a:lstStyle/>
        <a:p>
          <a:r>
            <a:rPr lang="it-IT" sz="1050" b="1">
              <a:solidFill>
                <a:schemeClr val="bg1"/>
              </a:solidFill>
            </a:rPr>
            <a:t>DISGELO</a:t>
          </a:r>
        </a:p>
      </dgm:t>
    </dgm:pt>
    <dgm:pt modelId="{CA8870D6-3F0A-4B5F-87F2-68F188293C17}" type="parTrans" cxnId="{5EDAEE70-723D-44A2-B508-7DA168017DC5}">
      <dgm:prSet/>
      <dgm:spPr/>
      <dgm:t>
        <a:bodyPr/>
        <a:lstStyle/>
        <a:p>
          <a:endParaRPr lang="it-IT"/>
        </a:p>
      </dgm:t>
    </dgm:pt>
    <dgm:pt modelId="{F7B93DC8-D8CB-4830-985A-CEF36A28BF21}" type="sibTrans" cxnId="{5EDAEE70-723D-44A2-B508-7DA168017DC5}">
      <dgm:prSet/>
      <dgm:spPr/>
      <dgm:t>
        <a:bodyPr/>
        <a:lstStyle/>
        <a:p>
          <a:endParaRPr lang="it-IT"/>
        </a:p>
      </dgm:t>
    </dgm:pt>
    <dgm:pt modelId="{57518CB0-68A2-416E-A636-F8B029A75A77}">
      <dgm:prSet phldrT="[Testo]"/>
      <dgm:spPr/>
      <dgm:t>
        <a:bodyPr/>
        <a:lstStyle/>
        <a:p>
          <a:r>
            <a:rPr lang="it-IT"/>
            <a:t>consiste nella messa in discussione dell'atteggiamento precedente (situazione attuale)</a:t>
          </a:r>
        </a:p>
      </dgm:t>
    </dgm:pt>
    <dgm:pt modelId="{0116CD0E-DEF5-4B93-9109-49532FFEA419}" type="parTrans" cxnId="{547421C0-6F71-470A-AB1A-8C6421DD4BFA}">
      <dgm:prSet/>
      <dgm:spPr/>
      <dgm:t>
        <a:bodyPr/>
        <a:lstStyle/>
        <a:p>
          <a:endParaRPr lang="it-IT"/>
        </a:p>
      </dgm:t>
    </dgm:pt>
    <dgm:pt modelId="{B48C0D07-D96D-4C17-B24D-4850DB9520F8}" type="sibTrans" cxnId="{547421C0-6F71-470A-AB1A-8C6421DD4BFA}">
      <dgm:prSet/>
      <dgm:spPr/>
      <dgm:t>
        <a:bodyPr/>
        <a:lstStyle/>
        <a:p>
          <a:endParaRPr lang="it-IT"/>
        </a:p>
      </dgm:t>
    </dgm:pt>
    <dgm:pt modelId="{4BF750EE-0726-443A-B755-01F30EAC39B8}">
      <dgm:prSet phldrT="[Testo]" custT="1"/>
      <dgm:spPr/>
      <dgm:t>
        <a:bodyPr/>
        <a:lstStyle/>
        <a:p>
          <a:r>
            <a:rPr lang="it-IT" sz="1050" b="1"/>
            <a:t>CAMBIAMENTO</a:t>
          </a:r>
        </a:p>
      </dgm:t>
    </dgm:pt>
    <dgm:pt modelId="{1A34AA1D-6998-421E-B25F-70CF08ACE3E9}" type="parTrans" cxnId="{70F566B6-D9F3-4B84-9350-32D909677C6C}">
      <dgm:prSet/>
      <dgm:spPr/>
      <dgm:t>
        <a:bodyPr/>
        <a:lstStyle/>
        <a:p>
          <a:endParaRPr lang="it-IT"/>
        </a:p>
      </dgm:t>
    </dgm:pt>
    <dgm:pt modelId="{536884F9-0E73-490F-95BA-C2195E19C287}" type="sibTrans" cxnId="{70F566B6-D9F3-4B84-9350-32D909677C6C}">
      <dgm:prSet/>
      <dgm:spPr/>
      <dgm:t>
        <a:bodyPr/>
        <a:lstStyle/>
        <a:p>
          <a:endParaRPr lang="it-IT"/>
        </a:p>
      </dgm:t>
    </dgm:pt>
    <dgm:pt modelId="{2E4FA955-0950-4454-A1D5-2AAAEC87D81D}">
      <dgm:prSet phldrT="[Testo]"/>
      <dgm:spPr/>
      <dgm:t>
        <a:bodyPr/>
        <a:lstStyle/>
        <a:p>
          <a:r>
            <a:rPr lang="it-IT"/>
            <a:t>vengono introdotti nuovi comportamenti che dovranno essere adottati</a:t>
          </a:r>
        </a:p>
      </dgm:t>
    </dgm:pt>
    <dgm:pt modelId="{E5715228-37A7-47AC-8610-7F822EDE620D}" type="parTrans" cxnId="{78449277-BBB3-4D34-9A59-657DF004C00B}">
      <dgm:prSet/>
      <dgm:spPr/>
      <dgm:t>
        <a:bodyPr/>
        <a:lstStyle/>
        <a:p>
          <a:endParaRPr lang="it-IT"/>
        </a:p>
      </dgm:t>
    </dgm:pt>
    <dgm:pt modelId="{4DC6B20B-9740-474A-85F7-225D2919BFD2}" type="sibTrans" cxnId="{78449277-BBB3-4D34-9A59-657DF004C00B}">
      <dgm:prSet/>
      <dgm:spPr/>
      <dgm:t>
        <a:bodyPr/>
        <a:lstStyle/>
        <a:p>
          <a:endParaRPr lang="it-IT"/>
        </a:p>
      </dgm:t>
    </dgm:pt>
    <dgm:pt modelId="{CFFF7513-F500-405E-A817-02A486CF4DFD}">
      <dgm:prSet phldrT="[Testo]" custT="1"/>
      <dgm:spPr/>
      <dgm:t>
        <a:bodyPr/>
        <a:lstStyle/>
        <a:p>
          <a:r>
            <a:rPr lang="it-IT" sz="1050" b="1"/>
            <a:t>RICONGELAMENTO</a:t>
          </a:r>
        </a:p>
      </dgm:t>
    </dgm:pt>
    <dgm:pt modelId="{2FE1201B-027B-498E-A663-BF47BFBC3B80}" type="parTrans" cxnId="{E3A79F84-8A84-428C-A9A1-82139D47E99C}">
      <dgm:prSet/>
      <dgm:spPr/>
      <dgm:t>
        <a:bodyPr/>
        <a:lstStyle/>
        <a:p>
          <a:endParaRPr lang="it-IT"/>
        </a:p>
      </dgm:t>
    </dgm:pt>
    <dgm:pt modelId="{AC54D75B-5644-4A53-A57D-2D43CC7B098A}" type="sibTrans" cxnId="{E3A79F84-8A84-428C-A9A1-82139D47E99C}">
      <dgm:prSet/>
      <dgm:spPr/>
      <dgm:t>
        <a:bodyPr/>
        <a:lstStyle/>
        <a:p>
          <a:endParaRPr lang="it-IT"/>
        </a:p>
      </dgm:t>
    </dgm:pt>
    <dgm:pt modelId="{92BD782C-4AB6-44B4-A044-B8F506256535}">
      <dgm:prSet phldrT="[Testo]"/>
      <dgm:spPr/>
      <dgm:t>
        <a:bodyPr/>
        <a:lstStyle/>
        <a:p>
          <a:r>
            <a:rPr lang="it-IT"/>
            <a:t>consiste nel consolidamento di un nuovo atteggiamento</a:t>
          </a:r>
        </a:p>
      </dgm:t>
    </dgm:pt>
    <dgm:pt modelId="{9F98EBC0-841E-4FAD-AA43-EC1B5137A00B}" type="parTrans" cxnId="{FC6C813F-D639-423D-AD37-08C49B34918D}">
      <dgm:prSet/>
      <dgm:spPr/>
      <dgm:t>
        <a:bodyPr/>
        <a:lstStyle/>
        <a:p>
          <a:endParaRPr lang="it-IT"/>
        </a:p>
      </dgm:t>
    </dgm:pt>
    <dgm:pt modelId="{CA3D6410-3C18-4FAE-8F8F-30864CCF19AF}" type="sibTrans" cxnId="{FC6C813F-D639-423D-AD37-08C49B34918D}">
      <dgm:prSet/>
      <dgm:spPr/>
      <dgm:t>
        <a:bodyPr/>
        <a:lstStyle/>
        <a:p>
          <a:endParaRPr lang="it-IT"/>
        </a:p>
      </dgm:t>
    </dgm:pt>
    <dgm:pt modelId="{A19D4939-27CF-4B67-806C-C118090194C7}" type="pres">
      <dgm:prSet presAssocID="{F006FFD6-9B7B-4017-B8E3-59FFDFEF698B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82DA9B8C-B7AD-4852-8255-C4F608C11198}" type="pres">
      <dgm:prSet presAssocID="{CFFF7513-F500-405E-A817-02A486CF4DFD}" presName="boxAndChildren" presStyleCnt="0"/>
      <dgm:spPr/>
    </dgm:pt>
    <dgm:pt modelId="{CEFAEDED-1DBD-44AA-AD70-9E3AC1FB7C4E}" type="pres">
      <dgm:prSet presAssocID="{CFFF7513-F500-405E-A817-02A486CF4DFD}" presName="parentTextBox" presStyleLbl="node1" presStyleIdx="0" presStyleCnt="3"/>
      <dgm:spPr/>
      <dgm:t>
        <a:bodyPr/>
        <a:lstStyle/>
        <a:p>
          <a:endParaRPr lang="it-IT"/>
        </a:p>
      </dgm:t>
    </dgm:pt>
    <dgm:pt modelId="{2DD0E86B-0F1B-4C49-A421-694E3B3401B1}" type="pres">
      <dgm:prSet presAssocID="{CFFF7513-F500-405E-A817-02A486CF4DFD}" presName="entireBox" presStyleLbl="node1" presStyleIdx="0" presStyleCnt="3"/>
      <dgm:spPr/>
      <dgm:t>
        <a:bodyPr/>
        <a:lstStyle/>
        <a:p>
          <a:endParaRPr lang="it-IT"/>
        </a:p>
      </dgm:t>
    </dgm:pt>
    <dgm:pt modelId="{2889B434-F71C-4E60-8B50-65637F2C5D60}" type="pres">
      <dgm:prSet presAssocID="{CFFF7513-F500-405E-A817-02A486CF4DFD}" presName="descendantBox" presStyleCnt="0"/>
      <dgm:spPr/>
    </dgm:pt>
    <dgm:pt modelId="{541884FD-E0DA-44FF-8880-02296F84C536}" type="pres">
      <dgm:prSet presAssocID="{92BD782C-4AB6-44B4-A044-B8F506256535}" presName="childTextBox" presStyleLbl="f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0956BB64-6224-4883-B8DC-608D965576E9}" type="pres">
      <dgm:prSet presAssocID="{536884F9-0E73-490F-95BA-C2195E19C287}" presName="sp" presStyleCnt="0"/>
      <dgm:spPr/>
    </dgm:pt>
    <dgm:pt modelId="{EBD44E93-A423-4B34-A264-C1FFC79505F0}" type="pres">
      <dgm:prSet presAssocID="{4BF750EE-0726-443A-B755-01F30EAC39B8}" presName="arrowAndChildren" presStyleCnt="0"/>
      <dgm:spPr/>
    </dgm:pt>
    <dgm:pt modelId="{36E344C9-26DD-4FC6-9F93-B6E124195F0B}" type="pres">
      <dgm:prSet presAssocID="{4BF750EE-0726-443A-B755-01F30EAC39B8}" presName="parentTextArrow" presStyleLbl="node1" presStyleIdx="0" presStyleCnt="3"/>
      <dgm:spPr/>
      <dgm:t>
        <a:bodyPr/>
        <a:lstStyle/>
        <a:p>
          <a:endParaRPr lang="it-IT"/>
        </a:p>
      </dgm:t>
    </dgm:pt>
    <dgm:pt modelId="{1AA66067-AFEA-4A8D-81FF-2EC694E17B7F}" type="pres">
      <dgm:prSet presAssocID="{4BF750EE-0726-443A-B755-01F30EAC39B8}" presName="arrow" presStyleLbl="node1" presStyleIdx="1" presStyleCnt="3"/>
      <dgm:spPr/>
      <dgm:t>
        <a:bodyPr/>
        <a:lstStyle/>
        <a:p>
          <a:endParaRPr lang="it-IT"/>
        </a:p>
      </dgm:t>
    </dgm:pt>
    <dgm:pt modelId="{39329245-D185-4A49-B4DE-1EBE0E446056}" type="pres">
      <dgm:prSet presAssocID="{4BF750EE-0726-443A-B755-01F30EAC39B8}" presName="descendantArrow" presStyleCnt="0"/>
      <dgm:spPr/>
    </dgm:pt>
    <dgm:pt modelId="{2D29C622-AEDE-4A5C-9DBD-FBE6C01A0097}" type="pres">
      <dgm:prSet presAssocID="{2E4FA955-0950-4454-A1D5-2AAAEC87D81D}" presName="childTextArrow" presStyleLbl="f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95E25C5-0125-4BD5-8119-214D314BFFC7}" type="pres">
      <dgm:prSet presAssocID="{F7B93DC8-D8CB-4830-985A-CEF36A28BF21}" presName="sp" presStyleCnt="0"/>
      <dgm:spPr/>
    </dgm:pt>
    <dgm:pt modelId="{7C3FD277-3041-4C4A-A695-1418CE633FAE}" type="pres">
      <dgm:prSet presAssocID="{1B64AD2B-668D-48F2-B923-E67811AAACED}" presName="arrowAndChildren" presStyleCnt="0"/>
      <dgm:spPr/>
    </dgm:pt>
    <dgm:pt modelId="{485C1419-901F-428E-B5C6-0A068289E70C}" type="pres">
      <dgm:prSet presAssocID="{1B64AD2B-668D-48F2-B923-E67811AAACED}" presName="parentTextArrow" presStyleLbl="node1" presStyleIdx="1" presStyleCnt="3"/>
      <dgm:spPr/>
      <dgm:t>
        <a:bodyPr/>
        <a:lstStyle/>
        <a:p>
          <a:endParaRPr lang="it-IT"/>
        </a:p>
      </dgm:t>
    </dgm:pt>
    <dgm:pt modelId="{151AAD9C-7D9B-45A8-B995-2593625EC154}" type="pres">
      <dgm:prSet presAssocID="{1B64AD2B-668D-48F2-B923-E67811AAACED}" presName="arrow" presStyleLbl="node1" presStyleIdx="2" presStyleCnt="3"/>
      <dgm:spPr/>
      <dgm:t>
        <a:bodyPr/>
        <a:lstStyle/>
        <a:p>
          <a:endParaRPr lang="it-IT"/>
        </a:p>
      </dgm:t>
    </dgm:pt>
    <dgm:pt modelId="{D98902DF-D0DB-4645-8EFA-DD3772E1248E}" type="pres">
      <dgm:prSet presAssocID="{1B64AD2B-668D-48F2-B923-E67811AAACED}" presName="descendantArrow" presStyleCnt="0"/>
      <dgm:spPr/>
    </dgm:pt>
    <dgm:pt modelId="{7431D3FF-C88B-4B34-87ED-8B74B77BF58E}" type="pres">
      <dgm:prSet presAssocID="{57518CB0-68A2-416E-A636-F8B029A75A77}" presName="childTextArrow" presStyleLbl="f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F50AF456-12F5-43FA-ADC1-8EB6CFF1E8F5}" type="presOf" srcId="{1B64AD2B-668D-48F2-B923-E67811AAACED}" destId="{151AAD9C-7D9B-45A8-B995-2593625EC154}" srcOrd="1" destOrd="0" presId="urn:microsoft.com/office/officeart/2005/8/layout/process4"/>
    <dgm:cxn modelId="{547421C0-6F71-470A-AB1A-8C6421DD4BFA}" srcId="{1B64AD2B-668D-48F2-B923-E67811AAACED}" destId="{57518CB0-68A2-416E-A636-F8B029A75A77}" srcOrd="0" destOrd="0" parTransId="{0116CD0E-DEF5-4B93-9109-49532FFEA419}" sibTransId="{B48C0D07-D96D-4C17-B24D-4850DB9520F8}"/>
    <dgm:cxn modelId="{131351F2-573B-4A5E-9A2B-E5AE4D893A52}" type="presOf" srcId="{4BF750EE-0726-443A-B755-01F30EAC39B8}" destId="{36E344C9-26DD-4FC6-9F93-B6E124195F0B}" srcOrd="0" destOrd="0" presId="urn:microsoft.com/office/officeart/2005/8/layout/process4"/>
    <dgm:cxn modelId="{5EA9F695-285D-4783-A908-7C91031283A7}" type="presOf" srcId="{2E4FA955-0950-4454-A1D5-2AAAEC87D81D}" destId="{2D29C622-AEDE-4A5C-9DBD-FBE6C01A0097}" srcOrd="0" destOrd="0" presId="urn:microsoft.com/office/officeart/2005/8/layout/process4"/>
    <dgm:cxn modelId="{5EDAEE70-723D-44A2-B508-7DA168017DC5}" srcId="{F006FFD6-9B7B-4017-B8E3-59FFDFEF698B}" destId="{1B64AD2B-668D-48F2-B923-E67811AAACED}" srcOrd="0" destOrd="0" parTransId="{CA8870D6-3F0A-4B5F-87F2-68F188293C17}" sibTransId="{F7B93DC8-D8CB-4830-985A-CEF36A28BF21}"/>
    <dgm:cxn modelId="{70F566B6-D9F3-4B84-9350-32D909677C6C}" srcId="{F006FFD6-9B7B-4017-B8E3-59FFDFEF698B}" destId="{4BF750EE-0726-443A-B755-01F30EAC39B8}" srcOrd="1" destOrd="0" parTransId="{1A34AA1D-6998-421E-B25F-70CF08ACE3E9}" sibTransId="{536884F9-0E73-490F-95BA-C2195E19C287}"/>
    <dgm:cxn modelId="{3CE4D997-D1B4-42BB-9171-1813EA1A0087}" type="presOf" srcId="{57518CB0-68A2-416E-A636-F8B029A75A77}" destId="{7431D3FF-C88B-4B34-87ED-8B74B77BF58E}" srcOrd="0" destOrd="0" presId="urn:microsoft.com/office/officeart/2005/8/layout/process4"/>
    <dgm:cxn modelId="{D450AA3D-DFBA-493E-BE20-D7EE066ED525}" type="presOf" srcId="{CFFF7513-F500-405E-A817-02A486CF4DFD}" destId="{CEFAEDED-1DBD-44AA-AD70-9E3AC1FB7C4E}" srcOrd="0" destOrd="0" presId="urn:microsoft.com/office/officeart/2005/8/layout/process4"/>
    <dgm:cxn modelId="{FC6C813F-D639-423D-AD37-08C49B34918D}" srcId="{CFFF7513-F500-405E-A817-02A486CF4DFD}" destId="{92BD782C-4AB6-44B4-A044-B8F506256535}" srcOrd="0" destOrd="0" parTransId="{9F98EBC0-841E-4FAD-AA43-EC1B5137A00B}" sibTransId="{CA3D6410-3C18-4FAE-8F8F-30864CCF19AF}"/>
    <dgm:cxn modelId="{AE8DBD4A-8BD5-4B22-BF9C-EE5C5C021D30}" type="presOf" srcId="{1B64AD2B-668D-48F2-B923-E67811AAACED}" destId="{485C1419-901F-428E-B5C6-0A068289E70C}" srcOrd="0" destOrd="0" presId="urn:microsoft.com/office/officeart/2005/8/layout/process4"/>
    <dgm:cxn modelId="{88EF7158-3342-4DDF-B49B-17E6D0638062}" type="presOf" srcId="{CFFF7513-F500-405E-A817-02A486CF4DFD}" destId="{2DD0E86B-0F1B-4C49-A421-694E3B3401B1}" srcOrd="1" destOrd="0" presId="urn:microsoft.com/office/officeart/2005/8/layout/process4"/>
    <dgm:cxn modelId="{3AC8F5BC-42A9-461C-B10C-E8F4800D4500}" type="presOf" srcId="{92BD782C-4AB6-44B4-A044-B8F506256535}" destId="{541884FD-E0DA-44FF-8880-02296F84C536}" srcOrd="0" destOrd="0" presId="urn:microsoft.com/office/officeart/2005/8/layout/process4"/>
    <dgm:cxn modelId="{EBD46413-130F-474D-995A-0A5DFC397166}" type="presOf" srcId="{F006FFD6-9B7B-4017-B8E3-59FFDFEF698B}" destId="{A19D4939-27CF-4B67-806C-C118090194C7}" srcOrd="0" destOrd="0" presId="urn:microsoft.com/office/officeart/2005/8/layout/process4"/>
    <dgm:cxn modelId="{6E067690-E222-4049-9E8A-9E0B47299935}" type="presOf" srcId="{4BF750EE-0726-443A-B755-01F30EAC39B8}" destId="{1AA66067-AFEA-4A8D-81FF-2EC694E17B7F}" srcOrd="1" destOrd="0" presId="urn:microsoft.com/office/officeart/2005/8/layout/process4"/>
    <dgm:cxn modelId="{78449277-BBB3-4D34-9A59-657DF004C00B}" srcId="{4BF750EE-0726-443A-B755-01F30EAC39B8}" destId="{2E4FA955-0950-4454-A1D5-2AAAEC87D81D}" srcOrd="0" destOrd="0" parTransId="{E5715228-37A7-47AC-8610-7F822EDE620D}" sibTransId="{4DC6B20B-9740-474A-85F7-225D2919BFD2}"/>
    <dgm:cxn modelId="{E3A79F84-8A84-428C-A9A1-82139D47E99C}" srcId="{F006FFD6-9B7B-4017-B8E3-59FFDFEF698B}" destId="{CFFF7513-F500-405E-A817-02A486CF4DFD}" srcOrd="2" destOrd="0" parTransId="{2FE1201B-027B-498E-A663-BF47BFBC3B80}" sibTransId="{AC54D75B-5644-4A53-A57D-2D43CC7B098A}"/>
    <dgm:cxn modelId="{514722D3-99E9-4A42-A02C-E05BE27C7731}" type="presParOf" srcId="{A19D4939-27CF-4B67-806C-C118090194C7}" destId="{82DA9B8C-B7AD-4852-8255-C4F608C11198}" srcOrd="0" destOrd="0" presId="urn:microsoft.com/office/officeart/2005/8/layout/process4"/>
    <dgm:cxn modelId="{9A614063-CDB3-477B-9B45-F50292CE1ACF}" type="presParOf" srcId="{82DA9B8C-B7AD-4852-8255-C4F608C11198}" destId="{CEFAEDED-1DBD-44AA-AD70-9E3AC1FB7C4E}" srcOrd="0" destOrd="0" presId="urn:microsoft.com/office/officeart/2005/8/layout/process4"/>
    <dgm:cxn modelId="{C945031D-6464-48EC-9DD6-287F6E58C567}" type="presParOf" srcId="{82DA9B8C-B7AD-4852-8255-C4F608C11198}" destId="{2DD0E86B-0F1B-4C49-A421-694E3B3401B1}" srcOrd="1" destOrd="0" presId="urn:microsoft.com/office/officeart/2005/8/layout/process4"/>
    <dgm:cxn modelId="{F0BB76E4-CB8B-4F81-BDEE-4A319AA4C627}" type="presParOf" srcId="{82DA9B8C-B7AD-4852-8255-C4F608C11198}" destId="{2889B434-F71C-4E60-8B50-65637F2C5D60}" srcOrd="2" destOrd="0" presId="urn:microsoft.com/office/officeart/2005/8/layout/process4"/>
    <dgm:cxn modelId="{4BBFB331-F560-4D2B-8D95-F715ADA23218}" type="presParOf" srcId="{2889B434-F71C-4E60-8B50-65637F2C5D60}" destId="{541884FD-E0DA-44FF-8880-02296F84C536}" srcOrd="0" destOrd="0" presId="urn:microsoft.com/office/officeart/2005/8/layout/process4"/>
    <dgm:cxn modelId="{F18B4244-F8C9-42F5-8111-7A20C1C34BAC}" type="presParOf" srcId="{A19D4939-27CF-4B67-806C-C118090194C7}" destId="{0956BB64-6224-4883-B8DC-608D965576E9}" srcOrd="1" destOrd="0" presId="urn:microsoft.com/office/officeart/2005/8/layout/process4"/>
    <dgm:cxn modelId="{67CE8F40-A34C-4676-BABC-F632D897C01D}" type="presParOf" srcId="{A19D4939-27CF-4B67-806C-C118090194C7}" destId="{EBD44E93-A423-4B34-A264-C1FFC79505F0}" srcOrd="2" destOrd="0" presId="urn:microsoft.com/office/officeart/2005/8/layout/process4"/>
    <dgm:cxn modelId="{95DD545B-2EA7-4882-955D-6B66D94A0DA6}" type="presParOf" srcId="{EBD44E93-A423-4B34-A264-C1FFC79505F0}" destId="{36E344C9-26DD-4FC6-9F93-B6E124195F0B}" srcOrd="0" destOrd="0" presId="urn:microsoft.com/office/officeart/2005/8/layout/process4"/>
    <dgm:cxn modelId="{F44081A4-7F33-4CE3-A799-1D7A0D806783}" type="presParOf" srcId="{EBD44E93-A423-4B34-A264-C1FFC79505F0}" destId="{1AA66067-AFEA-4A8D-81FF-2EC694E17B7F}" srcOrd="1" destOrd="0" presId="urn:microsoft.com/office/officeart/2005/8/layout/process4"/>
    <dgm:cxn modelId="{9172E35D-4B72-44A6-94D7-A2D5EE11E08B}" type="presParOf" srcId="{EBD44E93-A423-4B34-A264-C1FFC79505F0}" destId="{39329245-D185-4A49-B4DE-1EBE0E446056}" srcOrd="2" destOrd="0" presId="urn:microsoft.com/office/officeart/2005/8/layout/process4"/>
    <dgm:cxn modelId="{0362C92D-E056-4ADE-B3FC-C8AF01E7D3EE}" type="presParOf" srcId="{39329245-D185-4A49-B4DE-1EBE0E446056}" destId="{2D29C622-AEDE-4A5C-9DBD-FBE6C01A0097}" srcOrd="0" destOrd="0" presId="urn:microsoft.com/office/officeart/2005/8/layout/process4"/>
    <dgm:cxn modelId="{9F995D3C-BBD0-4B7B-A109-93DB1D8C8EC0}" type="presParOf" srcId="{A19D4939-27CF-4B67-806C-C118090194C7}" destId="{595E25C5-0125-4BD5-8119-214D314BFFC7}" srcOrd="3" destOrd="0" presId="urn:microsoft.com/office/officeart/2005/8/layout/process4"/>
    <dgm:cxn modelId="{DA1740A3-8215-4480-AC29-E60CEC121388}" type="presParOf" srcId="{A19D4939-27CF-4B67-806C-C118090194C7}" destId="{7C3FD277-3041-4C4A-A695-1418CE633FAE}" srcOrd="4" destOrd="0" presId="urn:microsoft.com/office/officeart/2005/8/layout/process4"/>
    <dgm:cxn modelId="{CD9F7E7D-01D2-4959-BA62-8A1512A9FA90}" type="presParOf" srcId="{7C3FD277-3041-4C4A-A695-1418CE633FAE}" destId="{485C1419-901F-428E-B5C6-0A068289E70C}" srcOrd="0" destOrd="0" presId="urn:microsoft.com/office/officeart/2005/8/layout/process4"/>
    <dgm:cxn modelId="{ED4F80F2-C2D0-46E3-BB91-09D84AE88C3D}" type="presParOf" srcId="{7C3FD277-3041-4C4A-A695-1418CE633FAE}" destId="{151AAD9C-7D9B-45A8-B995-2593625EC154}" srcOrd="1" destOrd="0" presId="urn:microsoft.com/office/officeart/2005/8/layout/process4"/>
    <dgm:cxn modelId="{608E6F92-66DA-4C45-A1FB-31185FA331FD}" type="presParOf" srcId="{7C3FD277-3041-4C4A-A695-1418CE633FAE}" destId="{D98902DF-D0DB-4645-8EFA-DD3772E1248E}" srcOrd="2" destOrd="0" presId="urn:microsoft.com/office/officeart/2005/8/layout/process4"/>
    <dgm:cxn modelId="{018F355A-8C92-4139-BC1C-B62E55CE66A9}" type="presParOf" srcId="{D98902DF-D0DB-4645-8EFA-DD3772E1248E}" destId="{7431D3FF-C88B-4B34-87ED-8B74B77BF58E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56FAA14-8E04-4360-A34C-9F187C2FF292}" type="doc">
      <dgm:prSet loTypeId="urn:microsoft.com/office/officeart/2005/8/layout/process4" loCatId="process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C5212549-2F93-4467-AF55-39D37B16B01C}">
      <dgm:prSet phldrT="[Testo]"/>
      <dgm:spPr/>
      <dgm:t>
        <a:bodyPr/>
        <a:lstStyle/>
        <a:p>
          <a:r>
            <a:rPr lang="it-IT" b="1"/>
            <a:t>PROCESSO DI APPRENDIMENTO</a:t>
          </a:r>
        </a:p>
      </dgm:t>
    </dgm:pt>
    <dgm:pt modelId="{D7C54D83-CD73-4853-ABF6-7273A4670E98}" type="parTrans" cxnId="{A9E4A3B1-02C5-4D61-936D-DB920BB45BB3}">
      <dgm:prSet/>
      <dgm:spPr/>
      <dgm:t>
        <a:bodyPr/>
        <a:lstStyle/>
        <a:p>
          <a:endParaRPr lang="it-IT"/>
        </a:p>
      </dgm:t>
    </dgm:pt>
    <dgm:pt modelId="{14886DCD-7509-4A8D-B632-F52781D31EC6}" type="sibTrans" cxnId="{A9E4A3B1-02C5-4D61-936D-DB920BB45BB3}">
      <dgm:prSet/>
      <dgm:spPr/>
      <dgm:t>
        <a:bodyPr/>
        <a:lstStyle/>
        <a:p>
          <a:endParaRPr lang="it-IT"/>
        </a:p>
      </dgm:t>
    </dgm:pt>
    <dgm:pt modelId="{C3F921A1-B170-499A-8658-982F706D50FD}">
      <dgm:prSet phldrT="[Testo]"/>
      <dgm:spPr/>
      <dgm:t>
        <a:bodyPr/>
        <a:lstStyle/>
        <a:p>
          <a:r>
            <a:rPr lang="it-IT"/>
            <a:t>consente la messa in atto di soluzioni organizzative funzionali all'apprendimento di nuove esperienze nonché la predisposizione di una memoria organizzativa che mira a consentire l'accumulo delle conoscenze e del know how organizzativo</a:t>
          </a:r>
        </a:p>
      </dgm:t>
    </dgm:pt>
    <dgm:pt modelId="{08CCB6B8-D933-4AD7-AC34-36211DA9C9ED}" type="parTrans" cxnId="{FA6AAD39-BC33-4207-944C-A01876369846}">
      <dgm:prSet/>
      <dgm:spPr/>
      <dgm:t>
        <a:bodyPr/>
        <a:lstStyle/>
        <a:p>
          <a:endParaRPr lang="it-IT"/>
        </a:p>
      </dgm:t>
    </dgm:pt>
    <dgm:pt modelId="{1ECC053E-77C1-4200-A93A-97D2D7DDA9DA}" type="sibTrans" cxnId="{FA6AAD39-BC33-4207-944C-A01876369846}">
      <dgm:prSet/>
      <dgm:spPr/>
      <dgm:t>
        <a:bodyPr/>
        <a:lstStyle/>
        <a:p>
          <a:endParaRPr lang="it-IT"/>
        </a:p>
      </dgm:t>
    </dgm:pt>
    <dgm:pt modelId="{EC6D32B1-3E04-4316-A50C-209CADDE4AFB}">
      <dgm:prSet phldrT="[Testo]"/>
      <dgm:spPr/>
      <dgm:t>
        <a:bodyPr/>
        <a:lstStyle/>
        <a:p>
          <a:r>
            <a:rPr lang="it-IT" b="1"/>
            <a:t>SVILUPPO ORGANIZZATIVO</a:t>
          </a:r>
        </a:p>
      </dgm:t>
    </dgm:pt>
    <dgm:pt modelId="{AC04DFD0-3F27-42C1-822E-D8AAC1E72263}" type="parTrans" cxnId="{BE164430-6087-4B6D-B1CE-856FEE7538D1}">
      <dgm:prSet/>
      <dgm:spPr/>
      <dgm:t>
        <a:bodyPr/>
        <a:lstStyle/>
        <a:p>
          <a:endParaRPr lang="it-IT"/>
        </a:p>
      </dgm:t>
    </dgm:pt>
    <dgm:pt modelId="{F6D04569-1578-4FCC-AC3C-4EF6BC56B239}" type="sibTrans" cxnId="{BE164430-6087-4B6D-B1CE-856FEE7538D1}">
      <dgm:prSet/>
      <dgm:spPr/>
      <dgm:t>
        <a:bodyPr/>
        <a:lstStyle/>
        <a:p>
          <a:endParaRPr lang="it-IT"/>
        </a:p>
      </dgm:t>
    </dgm:pt>
    <dgm:pt modelId="{5281763E-9250-4DC6-99E0-9CD7682C1254}">
      <dgm:prSet phldrT="[Testo]"/>
      <dgm:spPr/>
      <dgm:t>
        <a:bodyPr/>
        <a:lstStyle/>
        <a:p>
          <a:r>
            <a:rPr lang="it-IT"/>
            <a:t>consiste nell'insieme delle azioni pianificate e condotti dai vertici che coinvolgono l'intera organizzazione ed hanno lo scopo di accrescere l'efficienza dei processi attraverso la valorizzazione delle risorse umane</a:t>
          </a:r>
        </a:p>
      </dgm:t>
    </dgm:pt>
    <dgm:pt modelId="{3DA92E35-B5A8-4AEC-8A26-613CEDC2EBA9}" type="parTrans" cxnId="{3AD6CC30-B929-4D48-B824-DB37229CDE53}">
      <dgm:prSet/>
      <dgm:spPr/>
      <dgm:t>
        <a:bodyPr/>
        <a:lstStyle/>
        <a:p>
          <a:endParaRPr lang="it-IT"/>
        </a:p>
      </dgm:t>
    </dgm:pt>
    <dgm:pt modelId="{8C745708-3D6D-4D1B-848E-AE9DED998AEA}" type="sibTrans" cxnId="{3AD6CC30-B929-4D48-B824-DB37229CDE53}">
      <dgm:prSet/>
      <dgm:spPr/>
      <dgm:t>
        <a:bodyPr/>
        <a:lstStyle/>
        <a:p>
          <a:endParaRPr lang="it-IT"/>
        </a:p>
      </dgm:t>
    </dgm:pt>
    <dgm:pt modelId="{C51A087B-1E84-4193-928D-F58D6E747215}">
      <dgm:prSet phldrT="[Testo]"/>
      <dgm:spPr/>
      <dgm:t>
        <a:bodyPr/>
        <a:lstStyle/>
        <a:p>
          <a:r>
            <a:rPr lang="it-IT" b="1"/>
            <a:t>SVILUPPO E GESTIONE DELLA LEADERSHIP</a:t>
          </a:r>
        </a:p>
      </dgm:t>
    </dgm:pt>
    <dgm:pt modelId="{F8AB064D-7041-4328-BAC5-3A5F268CA37E}" type="parTrans" cxnId="{91D8B9FC-C714-40D6-B1B4-FECC082B0178}">
      <dgm:prSet/>
      <dgm:spPr/>
      <dgm:t>
        <a:bodyPr/>
        <a:lstStyle/>
        <a:p>
          <a:endParaRPr lang="it-IT"/>
        </a:p>
      </dgm:t>
    </dgm:pt>
    <dgm:pt modelId="{659B1476-E856-4FD2-B657-7CA76F34FB36}" type="sibTrans" cxnId="{91D8B9FC-C714-40D6-B1B4-FECC082B0178}">
      <dgm:prSet/>
      <dgm:spPr/>
      <dgm:t>
        <a:bodyPr/>
        <a:lstStyle/>
        <a:p>
          <a:endParaRPr lang="it-IT"/>
        </a:p>
      </dgm:t>
    </dgm:pt>
    <dgm:pt modelId="{CF7E01A6-B4CB-4500-9A1C-2634CFCBA189}">
      <dgm:prSet phldrT="[Testo]"/>
      <dgm:spPr/>
      <dgm:t>
        <a:bodyPr/>
        <a:lstStyle/>
        <a:p>
          <a:r>
            <a:rPr lang="it-IT"/>
            <a:t>la leva principale per poter realizzare azioni di apprendimento e ridefinizione di legami e di alleanze, sostituzione di attori chiave e contrattazione con gli stakeholders</a:t>
          </a:r>
        </a:p>
      </dgm:t>
    </dgm:pt>
    <dgm:pt modelId="{E275640B-BCFC-4EE5-B837-7DD657DAC9D3}" type="parTrans" cxnId="{D39B6D22-BC11-4652-B2AD-01CBD925CD66}">
      <dgm:prSet/>
      <dgm:spPr/>
      <dgm:t>
        <a:bodyPr/>
        <a:lstStyle/>
        <a:p>
          <a:endParaRPr lang="it-IT"/>
        </a:p>
      </dgm:t>
    </dgm:pt>
    <dgm:pt modelId="{7EAC41DF-28C5-4FBD-98AF-4DC257445D36}" type="sibTrans" cxnId="{D39B6D22-BC11-4652-B2AD-01CBD925CD66}">
      <dgm:prSet/>
      <dgm:spPr/>
      <dgm:t>
        <a:bodyPr/>
        <a:lstStyle/>
        <a:p>
          <a:endParaRPr lang="it-IT"/>
        </a:p>
      </dgm:t>
    </dgm:pt>
    <dgm:pt modelId="{834D3AD5-9B15-49E7-B46A-792D0FBD31CE}" type="pres">
      <dgm:prSet presAssocID="{D56FAA14-8E04-4360-A34C-9F187C2FF2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B49F6840-32E1-4CE7-9B01-38F1F3B5FBC2}" type="pres">
      <dgm:prSet presAssocID="{C51A087B-1E84-4193-928D-F58D6E747215}" presName="boxAndChildren" presStyleCnt="0"/>
      <dgm:spPr/>
    </dgm:pt>
    <dgm:pt modelId="{A6F97749-DEE3-4D03-8F5B-D658D9ACA519}" type="pres">
      <dgm:prSet presAssocID="{C51A087B-1E84-4193-928D-F58D6E747215}" presName="parentTextBox" presStyleLbl="node1" presStyleIdx="0" presStyleCnt="3"/>
      <dgm:spPr/>
      <dgm:t>
        <a:bodyPr/>
        <a:lstStyle/>
        <a:p>
          <a:endParaRPr lang="it-IT"/>
        </a:p>
      </dgm:t>
    </dgm:pt>
    <dgm:pt modelId="{88C5B6AD-5996-4772-801D-A5C5307F960C}" type="pres">
      <dgm:prSet presAssocID="{C51A087B-1E84-4193-928D-F58D6E747215}" presName="entireBox" presStyleLbl="node1" presStyleIdx="0" presStyleCnt="3"/>
      <dgm:spPr/>
      <dgm:t>
        <a:bodyPr/>
        <a:lstStyle/>
        <a:p>
          <a:endParaRPr lang="it-IT"/>
        </a:p>
      </dgm:t>
    </dgm:pt>
    <dgm:pt modelId="{9FE98EFF-8B19-4B1D-9405-B927A7B80CEC}" type="pres">
      <dgm:prSet presAssocID="{C51A087B-1E84-4193-928D-F58D6E747215}" presName="descendantBox" presStyleCnt="0"/>
      <dgm:spPr/>
    </dgm:pt>
    <dgm:pt modelId="{8077D3B9-9FC6-42AE-AA22-83B86EB09C37}" type="pres">
      <dgm:prSet presAssocID="{CF7E01A6-B4CB-4500-9A1C-2634CFCBA189}" presName="childTextBox" presStyleLbl="f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B097939C-A835-48B0-9F06-89692297772D}" type="pres">
      <dgm:prSet presAssocID="{F6D04569-1578-4FCC-AC3C-4EF6BC56B239}" presName="sp" presStyleCnt="0"/>
      <dgm:spPr/>
    </dgm:pt>
    <dgm:pt modelId="{CD5743D1-BBAA-4077-ACB1-8AC157EC6F62}" type="pres">
      <dgm:prSet presAssocID="{EC6D32B1-3E04-4316-A50C-209CADDE4AFB}" presName="arrowAndChildren" presStyleCnt="0"/>
      <dgm:spPr/>
    </dgm:pt>
    <dgm:pt modelId="{3EE0FE6D-D149-4DFA-9D7D-F1BC318D5A88}" type="pres">
      <dgm:prSet presAssocID="{EC6D32B1-3E04-4316-A50C-209CADDE4AFB}" presName="parentTextArrow" presStyleLbl="node1" presStyleIdx="0" presStyleCnt="3"/>
      <dgm:spPr/>
      <dgm:t>
        <a:bodyPr/>
        <a:lstStyle/>
        <a:p>
          <a:endParaRPr lang="it-IT"/>
        </a:p>
      </dgm:t>
    </dgm:pt>
    <dgm:pt modelId="{0B5EC283-0FEA-422C-B171-0DEBECE79C88}" type="pres">
      <dgm:prSet presAssocID="{EC6D32B1-3E04-4316-A50C-209CADDE4AFB}" presName="arrow" presStyleLbl="node1" presStyleIdx="1" presStyleCnt="3"/>
      <dgm:spPr/>
      <dgm:t>
        <a:bodyPr/>
        <a:lstStyle/>
        <a:p>
          <a:endParaRPr lang="it-IT"/>
        </a:p>
      </dgm:t>
    </dgm:pt>
    <dgm:pt modelId="{6C0F8CBA-BE4F-4537-8136-26DEBA8EBE89}" type="pres">
      <dgm:prSet presAssocID="{EC6D32B1-3E04-4316-A50C-209CADDE4AFB}" presName="descendantArrow" presStyleCnt="0"/>
      <dgm:spPr/>
    </dgm:pt>
    <dgm:pt modelId="{D0FE7567-7B2A-4A81-9971-A91EE2A8E6F8}" type="pres">
      <dgm:prSet presAssocID="{5281763E-9250-4DC6-99E0-9CD7682C1254}" presName="childTextArrow" presStyleLbl="f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1D1481D-4EB6-4D7F-92DD-8B6E355FB0D1}" type="pres">
      <dgm:prSet presAssocID="{14886DCD-7509-4A8D-B632-F52781D31EC6}" presName="sp" presStyleCnt="0"/>
      <dgm:spPr/>
    </dgm:pt>
    <dgm:pt modelId="{51E22760-F2ED-4293-B068-222135416450}" type="pres">
      <dgm:prSet presAssocID="{C5212549-2F93-4467-AF55-39D37B16B01C}" presName="arrowAndChildren" presStyleCnt="0"/>
      <dgm:spPr/>
    </dgm:pt>
    <dgm:pt modelId="{E1FD32EB-CEBF-42ED-B51C-9B9C223C5521}" type="pres">
      <dgm:prSet presAssocID="{C5212549-2F93-4467-AF55-39D37B16B01C}" presName="parentTextArrow" presStyleLbl="node1" presStyleIdx="1" presStyleCnt="3"/>
      <dgm:spPr/>
      <dgm:t>
        <a:bodyPr/>
        <a:lstStyle/>
        <a:p>
          <a:endParaRPr lang="it-IT"/>
        </a:p>
      </dgm:t>
    </dgm:pt>
    <dgm:pt modelId="{754299C8-4666-411F-A341-0182906D54D0}" type="pres">
      <dgm:prSet presAssocID="{C5212549-2F93-4467-AF55-39D37B16B01C}" presName="arrow" presStyleLbl="node1" presStyleIdx="2" presStyleCnt="3"/>
      <dgm:spPr/>
      <dgm:t>
        <a:bodyPr/>
        <a:lstStyle/>
        <a:p>
          <a:endParaRPr lang="it-IT"/>
        </a:p>
      </dgm:t>
    </dgm:pt>
    <dgm:pt modelId="{41CF5C30-EC8B-401B-A971-555802EB70BA}" type="pres">
      <dgm:prSet presAssocID="{C5212549-2F93-4467-AF55-39D37B16B01C}" presName="descendantArrow" presStyleCnt="0"/>
      <dgm:spPr/>
    </dgm:pt>
    <dgm:pt modelId="{93AAF89F-2F87-494D-B4F7-815756CA094C}" type="pres">
      <dgm:prSet presAssocID="{C3F921A1-B170-499A-8658-982F706D50FD}" presName="childTextArrow" presStyleLbl="f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91D8B9FC-C714-40D6-B1B4-FECC082B0178}" srcId="{D56FAA14-8E04-4360-A34C-9F187C2FF292}" destId="{C51A087B-1E84-4193-928D-F58D6E747215}" srcOrd="2" destOrd="0" parTransId="{F8AB064D-7041-4328-BAC5-3A5F268CA37E}" sibTransId="{659B1476-E856-4FD2-B657-7CA76F34FB36}"/>
    <dgm:cxn modelId="{FA6AAD39-BC33-4207-944C-A01876369846}" srcId="{C5212549-2F93-4467-AF55-39D37B16B01C}" destId="{C3F921A1-B170-499A-8658-982F706D50FD}" srcOrd="0" destOrd="0" parTransId="{08CCB6B8-D933-4AD7-AC34-36211DA9C9ED}" sibTransId="{1ECC053E-77C1-4200-A93A-97D2D7DDA9DA}"/>
    <dgm:cxn modelId="{48FA80D9-4006-4B8A-9737-E150436070F7}" type="presOf" srcId="{EC6D32B1-3E04-4316-A50C-209CADDE4AFB}" destId="{3EE0FE6D-D149-4DFA-9D7D-F1BC318D5A88}" srcOrd="0" destOrd="0" presId="urn:microsoft.com/office/officeart/2005/8/layout/process4"/>
    <dgm:cxn modelId="{A2BDB8C7-D472-48A6-9A4B-6A042F87A6A3}" type="presOf" srcId="{CF7E01A6-B4CB-4500-9A1C-2634CFCBA189}" destId="{8077D3B9-9FC6-42AE-AA22-83B86EB09C37}" srcOrd="0" destOrd="0" presId="urn:microsoft.com/office/officeart/2005/8/layout/process4"/>
    <dgm:cxn modelId="{CD89510B-0231-410B-B4DA-01FFAFDEDD1F}" type="presOf" srcId="{C3F921A1-B170-499A-8658-982F706D50FD}" destId="{93AAF89F-2F87-494D-B4F7-815756CA094C}" srcOrd="0" destOrd="0" presId="urn:microsoft.com/office/officeart/2005/8/layout/process4"/>
    <dgm:cxn modelId="{DA34F171-D7BD-41BF-989E-22F3D46A6A8A}" type="presOf" srcId="{EC6D32B1-3E04-4316-A50C-209CADDE4AFB}" destId="{0B5EC283-0FEA-422C-B171-0DEBECE79C88}" srcOrd="1" destOrd="0" presId="urn:microsoft.com/office/officeart/2005/8/layout/process4"/>
    <dgm:cxn modelId="{FAD78639-4BD2-4E5E-81C8-8E4084CDAC9A}" type="presOf" srcId="{5281763E-9250-4DC6-99E0-9CD7682C1254}" destId="{D0FE7567-7B2A-4A81-9971-A91EE2A8E6F8}" srcOrd="0" destOrd="0" presId="urn:microsoft.com/office/officeart/2005/8/layout/process4"/>
    <dgm:cxn modelId="{E42D93BA-1503-42AF-A0BE-9EF63F0BC6D4}" type="presOf" srcId="{C5212549-2F93-4467-AF55-39D37B16B01C}" destId="{E1FD32EB-CEBF-42ED-B51C-9B9C223C5521}" srcOrd="0" destOrd="0" presId="urn:microsoft.com/office/officeart/2005/8/layout/process4"/>
    <dgm:cxn modelId="{85188F46-73AA-4E8C-812E-66B6FB43F8BA}" type="presOf" srcId="{C51A087B-1E84-4193-928D-F58D6E747215}" destId="{A6F97749-DEE3-4D03-8F5B-D658D9ACA519}" srcOrd="0" destOrd="0" presId="urn:microsoft.com/office/officeart/2005/8/layout/process4"/>
    <dgm:cxn modelId="{3AD6CC30-B929-4D48-B824-DB37229CDE53}" srcId="{EC6D32B1-3E04-4316-A50C-209CADDE4AFB}" destId="{5281763E-9250-4DC6-99E0-9CD7682C1254}" srcOrd="0" destOrd="0" parTransId="{3DA92E35-B5A8-4AEC-8A26-613CEDC2EBA9}" sibTransId="{8C745708-3D6D-4D1B-848E-AE9DED998AEA}"/>
    <dgm:cxn modelId="{A9E4A3B1-02C5-4D61-936D-DB920BB45BB3}" srcId="{D56FAA14-8E04-4360-A34C-9F187C2FF292}" destId="{C5212549-2F93-4467-AF55-39D37B16B01C}" srcOrd="0" destOrd="0" parTransId="{D7C54D83-CD73-4853-ABF6-7273A4670E98}" sibTransId="{14886DCD-7509-4A8D-B632-F52781D31EC6}"/>
    <dgm:cxn modelId="{BE164430-6087-4B6D-B1CE-856FEE7538D1}" srcId="{D56FAA14-8E04-4360-A34C-9F187C2FF292}" destId="{EC6D32B1-3E04-4316-A50C-209CADDE4AFB}" srcOrd="1" destOrd="0" parTransId="{AC04DFD0-3F27-42C1-822E-D8AAC1E72263}" sibTransId="{F6D04569-1578-4FCC-AC3C-4EF6BC56B239}"/>
    <dgm:cxn modelId="{C682B5DD-56BC-4C13-8D9D-1AF2D04D7FCA}" type="presOf" srcId="{C51A087B-1E84-4193-928D-F58D6E747215}" destId="{88C5B6AD-5996-4772-801D-A5C5307F960C}" srcOrd="1" destOrd="0" presId="urn:microsoft.com/office/officeart/2005/8/layout/process4"/>
    <dgm:cxn modelId="{D39B6D22-BC11-4652-B2AD-01CBD925CD66}" srcId="{C51A087B-1E84-4193-928D-F58D6E747215}" destId="{CF7E01A6-B4CB-4500-9A1C-2634CFCBA189}" srcOrd="0" destOrd="0" parTransId="{E275640B-BCFC-4EE5-B837-7DD657DAC9D3}" sibTransId="{7EAC41DF-28C5-4FBD-98AF-4DC257445D36}"/>
    <dgm:cxn modelId="{96666A3A-A983-4244-BD6B-F3BB85801E52}" type="presOf" srcId="{D56FAA14-8E04-4360-A34C-9F187C2FF292}" destId="{834D3AD5-9B15-49E7-B46A-792D0FBD31CE}" srcOrd="0" destOrd="0" presId="urn:microsoft.com/office/officeart/2005/8/layout/process4"/>
    <dgm:cxn modelId="{2C84F2EE-0F98-4A44-B415-370B43FAAC84}" type="presOf" srcId="{C5212549-2F93-4467-AF55-39D37B16B01C}" destId="{754299C8-4666-411F-A341-0182906D54D0}" srcOrd="1" destOrd="0" presId="urn:microsoft.com/office/officeart/2005/8/layout/process4"/>
    <dgm:cxn modelId="{829BCFF5-ADBC-4737-80C7-C18F78303530}" type="presParOf" srcId="{834D3AD5-9B15-49E7-B46A-792D0FBD31CE}" destId="{B49F6840-32E1-4CE7-9B01-38F1F3B5FBC2}" srcOrd="0" destOrd="0" presId="urn:microsoft.com/office/officeart/2005/8/layout/process4"/>
    <dgm:cxn modelId="{908318AB-3FB0-4C4A-8B47-FB13142F445A}" type="presParOf" srcId="{B49F6840-32E1-4CE7-9B01-38F1F3B5FBC2}" destId="{A6F97749-DEE3-4D03-8F5B-D658D9ACA519}" srcOrd="0" destOrd="0" presId="urn:microsoft.com/office/officeart/2005/8/layout/process4"/>
    <dgm:cxn modelId="{C14978E5-95A5-4AEC-B229-9946BD787291}" type="presParOf" srcId="{B49F6840-32E1-4CE7-9B01-38F1F3B5FBC2}" destId="{88C5B6AD-5996-4772-801D-A5C5307F960C}" srcOrd="1" destOrd="0" presId="urn:microsoft.com/office/officeart/2005/8/layout/process4"/>
    <dgm:cxn modelId="{7200DF1D-2AD5-4148-B476-9973AC5AB080}" type="presParOf" srcId="{B49F6840-32E1-4CE7-9B01-38F1F3B5FBC2}" destId="{9FE98EFF-8B19-4B1D-9405-B927A7B80CEC}" srcOrd="2" destOrd="0" presId="urn:microsoft.com/office/officeart/2005/8/layout/process4"/>
    <dgm:cxn modelId="{1C8671AB-7A3F-4D92-8581-F125C31B7E9F}" type="presParOf" srcId="{9FE98EFF-8B19-4B1D-9405-B927A7B80CEC}" destId="{8077D3B9-9FC6-42AE-AA22-83B86EB09C37}" srcOrd="0" destOrd="0" presId="urn:microsoft.com/office/officeart/2005/8/layout/process4"/>
    <dgm:cxn modelId="{8F433D28-9783-49DC-9C68-FD177D3E828C}" type="presParOf" srcId="{834D3AD5-9B15-49E7-B46A-792D0FBD31CE}" destId="{B097939C-A835-48B0-9F06-89692297772D}" srcOrd="1" destOrd="0" presId="urn:microsoft.com/office/officeart/2005/8/layout/process4"/>
    <dgm:cxn modelId="{E6086AD3-56D2-43A8-B2C0-B74744848223}" type="presParOf" srcId="{834D3AD5-9B15-49E7-B46A-792D0FBD31CE}" destId="{CD5743D1-BBAA-4077-ACB1-8AC157EC6F62}" srcOrd="2" destOrd="0" presId="urn:microsoft.com/office/officeart/2005/8/layout/process4"/>
    <dgm:cxn modelId="{0947A8EF-8D77-4A6A-8F87-3A3278C895C4}" type="presParOf" srcId="{CD5743D1-BBAA-4077-ACB1-8AC157EC6F62}" destId="{3EE0FE6D-D149-4DFA-9D7D-F1BC318D5A88}" srcOrd="0" destOrd="0" presId="urn:microsoft.com/office/officeart/2005/8/layout/process4"/>
    <dgm:cxn modelId="{8117D818-FBA6-4531-A354-460E846711B2}" type="presParOf" srcId="{CD5743D1-BBAA-4077-ACB1-8AC157EC6F62}" destId="{0B5EC283-0FEA-422C-B171-0DEBECE79C88}" srcOrd="1" destOrd="0" presId="urn:microsoft.com/office/officeart/2005/8/layout/process4"/>
    <dgm:cxn modelId="{02F3A756-54B4-4990-A604-5C87FC32815B}" type="presParOf" srcId="{CD5743D1-BBAA-4077-ACB1-8AC157EC6F62}" destId="{6C0F8CBA-BE4F-4537-8136-26DEBA8EBE89}" srcOrd="2" destOrd="0" presId="urn:microsoft.com/office/officeart/2005/8/layout/process4"/>
    <dgm:cxn modelId="{211AA96D-C091-4EE4-9763-C81272735E18}" type="presParOf" srcId="{6C0F8CBA-BE4F-4537-8136-26DEBA8EBE89}" destId="{D0FE7567-7B2A-4A81-9971-A91EE2A8E6F8}" srcOrd="0" destOrd="0" presId="urn:microsoft.com/office/officeart/2005/8/layout/process4"/>
    <dgm:cxn modelId="{E6CC7646-AE90-43AB-81FC-996EBA7EA9F3}" type="presParOf" srcId="{834D3AD5-9B15-49E7-B46A-792D0FBD31CE}" destId="{11D1481D-4EB6-4D7F-92DD-8B6E355FB0D1}" srcOrd="3" destOrd="0" presId="urn:microsoft.com/office/officeart/2005/8/layout/process4"/>
    <dgm:cxn modelId="{0DF177E2-6475-4A03-8685-0B4836905C2F}" type="presParOf" srcId="{834D3AD5-9B15-49E7-B46A-792D0FBD31CE}" destId="{51E22760-F2ED-4293-B068-222135416450}" srcOrd="4" destOrd="0" presId="urn:microsoft.com/office/officeart/2005/8/layout/process4"/>
    <dgm:cxn modelId="{3C574C4C-94F6-4860-A2F3-0AD2D8AFED47}" type="presParOf" srcId="{51E22760-F2ED-4293-B068-222135416450}" destId="{E1FD32EB-CEBF-42ED-B51C-9B9C223C5521}" srcOrd="0" destOrd="0" presId="urn:microsoft.com/office/officeart/2005/8/layout/process4"/>
    <dgm:cxn modelId="{B36952F8-CE51-4467-B96A-91FDCBCF1894}" type="presParOf" srcId="{51E22760-F2ED-4293-B068-222135416450}" destId="{754299C8-4666-411F-A341-0182906D54D0}" srcOrd="1" destOrd="0" presId="urn:microsoft.com/office/officeart/2005/8/layout/process4"/>
    <dgm:cxn modelId="{52DF259C-7A68-4D82-BD5E-A1C733A664A2}" type="presParOf" srcId="{51E22760-F2ED-4293-B068-222135416450}" destId="{41CF5C30-EC8B-401B-A971-555802EB70BA}" srcOrd="2" destOrd="0" presId="urn:microsoft.com/office/officeart/2005/8/layout/process4"/>
    <dgm:cxn modelId="{BE23EA53-9093-46BD-AB7B-2A43D5BE7663}" type="presParOf" srcId="{41CF5C30-EC8B-401B-A971-555802EB70BA}" destId="{93AAF89F-2F87-494D-B4F7-815756CA094C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E43EE05-0A1F-4230-9EEB-CC3F1023B5DF}" type="doc">
      <dgm:prSet loTypeId="urn:microsoft.com/office/officeart/2005/8/layout/cycle7" loCatId="cycle" qsTypeId="urn:microsoft.com/office/officeart/2005/8/quickstyle/simple1" qsCatId="simple" csTypeId="urn:microsoft.com/office/officeart/2005/8/colors/accent1_2" csCatId="accent1" phldr="0"/>
      <dgm:spPr/>
      <dgm:t>
        <a:bodyPr/>
        <a:lstStyle/>
        <a:p>
          <a:endParaRPr lang="it-IT"/>
        </a:p>
      </dgm:t>
    </dgm:pt>
    <dgm:pt modelId="{8347C0D5-47F8-4DC7-8FA1-0126B9BA6027}">
      <dgm:prSet phldrT="[Testo]" phldr="1"/>
      <dgm:spPr/>
      <dgm:t>
        <a:bodyPr/>
        <a:lstStyle/>
        <a:p>
          <a:endParaRPr lang="it-IT"/>
        </a:p>
      </dgm:t>
    </dgm:pt>
    <dgm:pt modelId="{847E6AEB-193E-407B-BF78-A7598BAEAC15}" type="parTrans" cxnId="{A2A17425-7A10-4B71-A03D-87344C609C93}">
      <dgm:prSet/>
      <dgm:spPr/>
      <dgm:t>
        <a:bodyPr/>
        <a:lstStyle/>
        <a:p>
          <a:endParaRPr lang="it-IT"/>
        </a:p>
      </dgm:t>
    </dgm:pt>
    <dgm:pt modelId="{C1D80DB8-0B07-4098-9C0A-C318C01404A8}" type="sibTrans" cxnId="{A2A17425-7A10-4B71-A03D-87344C609C93}">
      <dgm:prSet/>
      <dgm:spPr/>
      <dgm:t>
        <a:bodyPr/>
        <a:lstStyle/>
        <a:p>
          <a:endParaRPr lang="it-IT"/>
        </a:p>
      </dgm:t>
    </dgm:pt>
    <dgm:pt modelId="{89BD0391-C927-4577-9C4C-5C451042641C}">
      <dgm:prSet phldrT="[Testo]" phldr="1"/>
      <dgm:spPr/>
      <dgm:t>
        <a:bodyPr/>
        <a:lstStyle/>
        <a:p>
          <a:endParaRPr lang="it-IT"/>
        </a:p>
      </dgm:t>
    </dgm:pt>
    <dgm:pt modelId="{5E567E6B-46C6-4A92-B063-6A8CD0D3AC8C}" type="parTrans" cxnId="{32BE9E15-1E84-452D-8F94-4DB40A7D7E11}">
      <dgm:prSet/>
      <dgm:spPr/>
      <dgm:t>
        <a:bodyPr/>
        <a:lstStyle/>
        <a:p>
          <a:endParaRPr lang="it-IT"/>
        </a:p>
      </dgm:t>
    </dgm:pt>
    <dgm:pt modelId="{DF753A81-5DF9-45F1-989A-9E1AA54D3B0E}" type="sibTrans" cxnId="{32BE9E15-1E84-452D-8F94-4DB40A7D7E11}">
      <dgm:prSet/>
      <dgm:spPr/>
      <dgm:t>
        <a:bodyPr/>
        <a:lstStyle/>
        <a:p>
          <a:endParaRPr lang="it-IT"/>
        </a:p>
      </dgm:t>
    </dgm:pt>
    <dgm:pt modelId="{C6E23BD3-C9DF-486A-9C30-4AEC5895F620}">
      <dgm:prSet phldrT="[Testo]" phldr="1"/>
      <dgm:spPr/>
      <dgm:t>
        <a:bodyPr/>
        <a:lstStyle/>
        <a:p>
          <a:endParaRPr lang="it-IT"/>
        </a:p>
      </dgm:t>
    </dgm:pt>
    <dgm:pt modelId="{BA9CAC13-B955-41C9-BE06-9163B5F03013}" type="parTrans" cxnId="{BB14F2E0-88EE-479A-919A-FA33020E1687}">
      <dgm:prSet/>
      <dgm:spPr/>
      <dgm:t>
        <a:bodyPr/>
        <a:lstStyle/>
        <a:p>
          <a:endParaRPr lang="it-IT"/>
        </a:p>
      </dgm:t>
    </dgm:pt>
    <dgm:pt modelId="{14DEED39-B62F-4989-A36A-341AD50522DB}" type="sibTrans" cxnId="{BB14F2E0-88EE-479A-919A-FA33020E1687}">
      <dgm:prSet/>
      <dgm:spPr/>
      <dgm:t>
        <a:bodyPr/>
        <a:lstStyle/>
        <a:p>
          <a:endParaRPr lang="it-IT"/>
        </a:p>
      </dgm:t>
    </dgm:pt>
    <dgm:pt modelId="{C462D973-F18A-44D7-BD65-1F91C4F1FE9A}" type="pres">
      <dgm:prSet presAssocID="{5E43EE05-0A1F-4230-9EEB-CC3F1023B5DF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EE76F9DF-1A1D-4B84-B1FB-C83909B14CB7}" type="pres">
      <dgm:prSet presAssocID="{8347C0D5-47F8-4DC7-8FA1-0126B9BA602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09012253-749B-4D38-A98A-839CA1CA7720}" type="pres">
      <dgm:prSet presAssocID="{C1D80DB8-0B07-4098-9C0A-C318C01404A8}" presName="sibTrans" presStyleLbl="sibTrans2D1" presStyleIdx="0" presStyleCnt="3"/>
      <dgm:spPr/>
      <dgm:t>
        <a:bodyPr/>
        <a:lstStyle/>
        <a:p>
          <a:endParaRPr lang="it-IT"/>
        </a:p>
      </dgm:t>
    </dgm:pt>
    <dgm:pt modelId="{029E3CB1-4FDB-4C1B-AB02-BA10042AB06C}" type="pres">
      <dgm:prSet presAssocID="{C1D80DB8-0B07-4098-9C0A-C318C01404A8}" presName="connectorText" presStyleLbl="sibTrans2D1" presStyleIdx="0" presStyleCnt="3"/>
      <dgm:spPr/>
      <dgm:t>
        <a:bodyPr/>
        <a:lstStyle/>
        <a:p>
          <a:endParaRPr lang="it-IT"/>
        </a:p>
      </dgm:t>
    </dgm:pt>
    <dgm:pt modelId="{E5E7B279-4FAF-4E2D-995A-3CB6C22DD3B2}" type="pres">
      <dgm:prSet presAssocID="{89BD0391-C927-4577-9C4C-5C451042641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990782C-A9A2-43D0-B841-CF0BECA3440C}" type="pres">
      <dgm:prSet presAssocID="{DF753A81-5DF9-45F1-989A-9E1AA54D3B0E}" presName="sibTrans" presStyleLbl="sibTrans2D1" presStyleIdx="1" presStyleCnt="3"/>
      <dgm:spPr/>
      <dgm:t>
        <a:bodyPr/>
        <a:lstStyle/>
        <a:p>
          <a:endParaRPr lang="it-IT"/>
        </a:p>
      </dgm:t>
    </dgm:pt>
    <dgm:pt modelId="{5316869B-93F8-4CA3-B1B6-14D438EC11CC}" type="pres">
      <dgm:prSet presAssocID="{DF753A81-5DF9-45F1-989A-9E1AA54D3B0E}" presName="connectorText" presStyleLbl="sibTrans2D1" presStyleIdx="1" presStyleCnt="3"/>
      <dgm:spPr/>
      <dgm:t>
        <a:bodyPr/>
        <a:lstStyle/>
        <a:p>
          <a:endParaRPr lang="it-IT"/>
        </a:p>
      </dgm:t>
    </dgm:pt>
    <dgm:pt modelId="{0E2B0278-21E4-4E6C-8F9F-9DD3EAA71146}" type="pres">
      <dgm:prSet presAssocID="{C6E23BD3-C9DF-486A-9C30-4AEC5895F62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2C08CFF-AA48-44E7-86D4-B53A6B9C0091}" type="pres">
      <dgm:prSet presAssocID="{14DEED39-B62F-4989-A36A-341AD50522DB}" presName="sibTrans" presStyleLbl="sibTrans2D1" presStyleIdx="2" presStyleCnt="3"/>
      <dgm:spPr/>
      <dgm:t>
        <a:bodyPr/>
        <a:lstStyle/>
        <a:p>
          <a:endParaRPr lang="it-IT"/>
        </a:p>
      </dgm:t>
    </dgm:pt>
    <dgm:pt modelId="{C4ADE708-8E69-450B-BC46-F30237A1613B}" type="pres">
      <dgm:prSet presAssocID="{14DEED39-B62F-4989-A36A-341AD50522DB}" presName="connectorText" presStyleLbl="sibTrans2D1" presStyleIdx="2" presStyleCnt="3"/>
      <dgm:spPr/>
      <dgm:t>
        <a:bodyPr/>
        <a:lstStyle/>
        <a:p>
          <a:endParaRPr lang="it-IT"/>
        </a:p>
      </dgm:t>
    </dgm:pt>
  </dgm:ptLst>
  <dgm:cxnLst>
    <dgm:cxn modelId="{BB14F2E0-88EE-479A-919A-FA33020E1687}" srcId="{5E43EE05-0A1F-4230-9EEB-CC3F1023B5DF}" destId="{C6E23BD3-C9DF-486A-9C30-4AEC5895F620}" srcOrd="2" destOrd="0" parTransId="{BA9CAC13-B955-41C9-BE06-9163B5F03013}" sibTransId="{14DEED39-B62F-4989-A36A-341AD50522DB}"/>
    <dgm:cxn modelId="{297ED0CB-50D2-45FC-9DD0-40D4CB050ECB}" type="presOf" srcId="{14DEED39-B62F-4989-A36A-341AD50522DB}" destId="{C4ADE708-8E69-450B-BC46-F30237A1613B}" srcOrd="1" destOrd="0" presId="urn:microsoft.com/office/officeart/2005/8/layout/cycle7"/>
    <dgm:cxn modelId="{A2A17425-7A10-4B71-A03D-87344C609C93}" srcId="{5E43EE05-0A1F-4230-9EEB-CC3F1023B5DF}" destId="{8347C0D5-47F8-4DC7-8FA1-0126B9BA6027}" srcOrd="0" destOrd="0" parTransId="{847E6AEB-193E-407B-BF78-A7598BAEAC15}" sibTransId="{C1D80DB8-0B07-4098-9C0A-C318C01404A8}"/>
    <dgm:cxn modelId="{0F0C0F77-CCA9-40EA-9F70-D274492E64D1}" type="presOf" srcId="{5E43EE05-0A1F-4230-9EEB-CC3F1023B5DF}" destId="{C462D973-F18A-44D7-BD65-1F91C4F1FE9A}" srcOrd="0" destOrd="0" presId="urn:microsoft.com/office/officeart/2005/8/layout/cycle7"/>
    <dgm:cxn modelId="{D1F7EE13-4772-49FD-9636-E04062BD4FF8}" type="presOf" srcId="{DF753A81-5DF9-45F1-989A-9E1AA54D3B0E}" destId="{5316869B-93F8-4CA3-B1B6-14D438EC11CC}" srcOrd="1" destOrd="0" presId="urn:microsoft.com/office/officeart/2005/8/layout/cycle7"/>
    <dgm:cxn modelId="{32BE9E15-1E84-452D-8F94-4DB40A7D7E11}" srcId="{5E43EE05-0A1F-4230-9EEB-CC3F1023B5DF}" destId="{89BD0391-C927-4577-9C4C-5C451042641C}" srcOrd="1" destOrd="0" parTransId="{5E567E6B-46C6-4A92-B063-6A8CD0D3AC8C}" sibTransId="{DF753A81-5DF9-45F1-989A-9E1AA54D3B0E}"/>
    <dgm:cxn modelId="{B680BF3A-D926-4696-9434-714A891204AD}" type="presOf" srcId="{14DEED39-B62F-4989-A36A-341AD50522DB}" destId="{22C08CFF-AA48-44E7-86D4-B53A6B9C0091}" srcOrd="0" destOrd="0" presId="urn:microsoft.com/office/officeart/2005/8/layout/cycle7"/>
    <dgm:cxn modelId="{CE950439-3F4A-495E-BB51-965DDDF59924}" type="presOf" srcId="{DF753A81-5DF9-45F1-989A-9E1AA54D3B0E}" destId="{8990782C-A9A2-43D0-B841-CF0BECA3440C}" srcOrd="0" destOrd="0" presId="urn:microsoft.com/office/officeart/2005/8/layout/cycle7"/>
    <dgm:cxn modelId="{43B93FFD-DE18-424B-B82C-8992B15CFBFC}" type="presOf" srcId="{8347C0D5-47F8-4DC7-8FA1-0126B9BA6027}" destId="{EE76F9DF-1A1D-4B84-B1FB-C83909B14CB7}" srcOrd="0" destOrd="0" presId="urn:microsoft.com/office/officeart/2005/8/layout/cycle7"/>
    <dgm:cxn modelId="{D170AA5B-647E-4441-BC6D-4375ED7F9C87}" type="presOf" srcId="{C6E23BD3-C9DF-486A-9C30-4AEC5895F620}" destId="{0E2B0278-21E4-4E6C-8F9F-9DD3EAA71146}" srcOrd="0" destOrd="0" presId="urn:microsoft.com/office/officeart/2005/8/layout/cycle7"/>
    <dgm:cxn modelId="{932E1FB8-3DA3-4FF4-ACD8-BF1E4CBEE442}" type="presOf" srcId="{89BD0391-C927-4577-9C4C-5C451042641C}" destId="{E5E7B279-4FAF-4E2D-995A-3CB6C22DD3B2}" srcOrd="0" destOrd="0" presId="urn:microsoft.com/office/officeart/2005/8/layout/cycle7"/>
    <dgm:cxn modelId="{C4262DD3-F119-4389-BF2F-B13BBF8433E2}" type="presOf" srcId="{C1D80DB8-0B07-4098-9C0A-C318C01404A8}" destId="{09012253-749B-4D38-A98A-839CA1CA7720}" srcOrd="0" destOrd="0" presId="urn:microsoft.com/office/officeart/2005/8/layout/cycle7"/>
    <dgm:cxn modelId="{6A9C71BB-3824-471F-A429-C243707A3DCE}" type="presOf" srcId="{C1D80DB8-0B07-4098-9C0A-C318C01404A8}" destId="{029E3CB1-4FDB-4C1B-AB02-BA10042AB06C}" srcOrd="1" destOrd="0" presId="urn:microsoft.com/office/officeart/2005/8/layout/cycle7"/>
    <dgm:cxn modelId="{62E37C91-F842-4BF6-8D63-F400D216F709}" type="presParOf" srcId="{C462D973-F18A-44D7-BD65-1F91C4F1FE9A}" destId="{EE76F9DF-1A1D-4B84-B1FB-C83909B14CB7}" srcOrd="0" destOrd="0" presId="urn:microsoft.com/office/officeart/2005/8/layout/cycle7"/>
    <dgm:cxn modelId="{89619540-C858-49FA-B0FB-2EFBEFC3FB9E}" type="presParOf" srcId="{C462D973-F18A-44D7-BD65-1F91C4F1FE9A}" destId="{09012253-749B-4D38-A98A-839CA1CA7720}" srcOrd="1" destOrd="0" presId="urn:microsoft.com/office/officeart/2005/8/layout/cycle7"/>
    <dgm:cxn modelId="{238BCC70-14A3-4B0E-90DF-90179B0F1806}" type="presParOf" srcId="{09012253-749B-4D38-A98A-839CA1CA7720}" destId="{029E3CB1-4FDB-4C1B-AB02-BA10042AB06C}" srcOrd="0" destOrd="0" presId="urn:microsoft.com/office/officeart/2005/8/layout/cycle7"/>
    <dgm:cxn modelId="{173312B5-7A98-44BA-A867-731409AA65CB}" type="presParOf" srcId="{C462D973-F18A-44D7-BD65-1F91C4F1FE9A}" destId="{E5E7B279-4FAF-4E2D-995A-3CB6C22DD3B2}" srcOrd="2" destOrd="0" presId="urn:microsoft.com/office/officeart/2005/8/layout/cycle7"/>
    <dgm:cxn modelId="{67C0BEC6-8B7A-48AE-868A-643518F3EC39}" type="presParOf" srcId="{C462D973-F18A-44D7-BD65-1F91C4F1FE9A}" destId="{8990782C-A9A2-43D0-B841-CF0BECA3440C}" srcOrd="3" destOrd="0" presId="urn:microsoft.com/office/officeart/2005/8/layout/cycle7"/>
    <dgm:cxn modelId="{AFF534F8-B5F8-4260-A178-B600F15840C9}" type="presParOf" srcId="{8990782C-A9A2-43D0-B841-CF0BECA3440C}" destId="{5316869B-93F8-4CA3-B1B6-14D438EC11CC}" srcOrd="0" destOrd="0" presId="urn:microsoft.com/office/officeart/2005/8/layout/cycle7"/>
    <dgm:cxn modelId="{4D15690B-6BED-4968-BDBA-48B2BC7B82A7}" type="presParOf" srcId="{C462D973-F18A-44D7-BD65-1F91C4F1FE9A}" destId="{0E2B0278-21E4-4E6C-8F9F-9DD3EAA71146}" srcOrd="4" destOrd="0" presId="urn:microsoft.com/office/officeart/2005/8/layout/cycle7"/>
    <dgm:cxn modelId="{CC49EE23-C811-4BB8-AF51-5FBD99C48A93}" type="presParOf" srcId="{C462D973-F18A-44D7-BD65-1F91C4F1FE9A}" destId="{22C08CFF-AA48-44E7-86D4-B53A6B9C0091}" srcOrd="5" destOrd="0" presId="urn:microsoft.com/office/officeart/2005/8/layout/cycle7"/>
    <dgm:cxn modelId="{CCC09A3A-B191-4657-9D91-AFF39F63F43C}" type="presParOf" srcId="{22C08CFF-AA48-44E7-86D4-B53A6B9C0091}" destId="{C4ADE708-8E69-450B-BC46-F30237A1613B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DD0E86B-0F1B-4C49-A421-694E3B3401B1}">
      <dsp:nvSpPr>
        <dsp:cNvPr id="0" name=""/>
        <dsp:cNvSpPr/>
      </dsp:nvSpPr>
      <dsp:spPr>
        <a:xfrm>
          <a:off x="0" y="1426824"/>
          <a:ext cx="4352925" cy="46831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50" b="1" kern="1200"/>
            <a:t>RICONGELAMENTO</a:t>
          </a:r>
        </a:p>
      </dsp:txBody>
      <dsp:txXfrm>
        <a:off x="0" y="1426824"/>
        <a:ext cx="4352925" cy="252890"/>
      </dsp:txXfrm>
    </dsp:sp>
    <dsp:sp modelId="{541884FD-E0DA-44FF-8880-02296F84C536}">
      <dsp:nvSpPr>
        <dsp:cNvPr id="0" name=""/>
        <dsp:cNvSpPr/>
      </dsp:nvSpPr>
      <dsp:spPr>
        <a:xfrm>
          <a:off x="0" y="1670348"/>
          <a:ext cx="4352925" cy="21542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900" kern="1200"/>
            <a:t>consiste nel consolidamento di un nuovo atteggiamento</a:t>
          </a:r>
        </a:p>
      </dsp:txBody>
      <dsp:txXfrm>
        <a:off x="0" y="1670348"/>
        <a:ext cx="4352925" cy="215425"/>
      </dsp:txXfrm>
    </dsp:sp>
    <dsp:sp modelId="{1AA66067-AFEA-4A8D-81FF-2EC694E17B7F}">
      <dsp:nvSpPr>
        <dsp:cNvPr id="0" name=""/>
        <dsp:cNvSpPr/>
      </dsp:nvSpPr>
      <dsp:spPr>
        <a:xfrm rot="10800000">
          <a:off x="0" y="713579"/>
          <a:ext cx="4352925" cy="720269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50" b="1" kern="1200"/>
            <a:t>CAMBIAMENTO</a:t>
          </a:r>
        </a:p>
      </dsp:txBody>
      <dsp:txXfrm rot="-10800000">
        <a:off x="0" y="713579"/>
        <a:ext cx="4352925" cy="252814"/>
      </dsp:txXfrm>
    </dsp:sp>
    <dsp:sp modelId="{2D29C622-AEDE-4A5C-9DBD-FBE6C01A0097}">
      <dsp:nvSpPr>
        <dsp:cNvPr id="0" name=""/>
        <dsp:cNvSpPr/>
      </dsp:nvSpPr>
      <dsp:spPr>
        <a:xfrm>
          <a:off x="0" y="966394"/>
          <a:ext cx="4352925" cy="21536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900" kern="1200"/>
            <a:t>vengono introdotti nuovi comportamenti che dovranno essere adottati</a:t>
          </a:r>
        </a:p>
      </dsp:txBody>
      <dsp:txXfrm>
        <a:off x="0" y="966394"/>
        <a:ext cx="4352925" cy="215360"/>
      </dsp:txXfrm>
    </dsp:sp>
    <dsp:sp modelId="{151AAD9C-7D9B-45A8-B995-2593625EC154}">
      <dsp:nvSpPr>
        <dsp:cNvPr id="0" name=""/>
        <dsp:cNvSpPr/>
      </dsp:nvSpPr>
      <dsp:spPr>
        <a:xfrm rot="10800000">
          <a:off x="0" y="335"/>
          <a:ext cx="4352925" cy="720269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50" b="1" kern="1200">
              <a:solidFill>
                <a:schemeClr val="bg1"/>
              </a:solidFill>
            </a:rPr>
            <a:t>DISGELO</a:t>
          </a:r>
        </a:p>
      </dsp:txBody>
      <dsp:txXfrm rot="-10800000">
        <a:off x="0" y="335"/>
        <a:ext cx="4352925" cy="252814"/>
      </dsp:txXfrm>
    </dsp:sp>
    <dsp:sp modelId="{7431D3FF-C88B-4B34-87ED-8B74B77BF58E}">
      <dsp:nvSpPr>
        <dsp:cNvPr id="0" name=""/>
        <dsp:cNvSpPr/>
      </dsp:nvSpPr>
      <dsp:spPr>
        <a:xfrm>
          <a:off x="0" y="253149"/>
          <a:ext cx="4352925" cy="21536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900" kern="1200"/>
            <a:t>consiste nella messa in discussione dell'atteggiamento precedente (situazione attuale)</a:t>
          </a:r>
        </a:p>
      </dsp:txBody>
      <dsp:txXfrm>
        <a:off x="0" y="253149"/>
        <a:ext cx="4352925" cy="21536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8C5B6AD-5996-4772-801D-A5C5307F960C}">
      <dsp:nvSpPr>
        <dsp:cNvPr id="0" name=""/>
        <dsp:cNvSpPr/>
      </dsp:nvSpPr>
      <dsp:spPr>
        <a:xfrm>
          <a:off x="0" y="1907212"/>
          <a:ext cx="4524375" cy="62598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/>
            <a:t>SVILUPPO E GESTIONE DELLA LEADERSHIP</a:t>
          </a:r>
        </a:p>
      </dsp:txBody>
      <dsp:txXfrm>
        <a:off x="0" y="1907212"/>
        <a:ext cx="4524375" cy="338034"/>
      </dsp:txXfrm>
    </dsp:sp>
    <dsp:sp modelId="{8077D3B9-9FC6-42AE-AA22-83B86EB09C37}">
      <dsp:nvSpPr>
        <dsp:cNvPr id="0" name=""/>
        <dsp:cNvSpPr/>
      </dsp:nvSpPr>
      <dsp:spPr>
        <a:xfrm>
          <a:off x="0" y="2232727"/>
          <a:ext cx="4524375" cy="28795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2672" tIns="7620" rIns="42672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600" kern="1200"/>
            <a:t>la leva principale per poter realizzare azioni di apprendimento e ridefinizione di legami e di alleanze, sostituzione di attori chiave e contrattazione con gli stakeholders</a:t>
          </a:r>
        </a:p>
      </dsp:txBody>
      <dsp:txXfrm>
        <a:off x="0" y="2232727"/>
        <a:ext cx="4524375" cy="287955"/>
      </dsp:txXfrm>
    </dsp:sp>
    <dsp:sp modelId="{0B5EC283-0FEA-422C-B171-0DEBECE79C88}">
      <dsp:nvSpPr>
        <dsp:cNvPr id="0" name=""/>
        <dsp:cNvSpPr/>
      </dsp:nvSpPr>
      <dsp:spPr>
        <a:xfrm rot="10800000">
          <a:off x="0" y="953830"/>
          <a:ext cx="4524375" cy="962772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/>
            <a:t>SVILUPPO ORGANIZZATIVO</a:t>
          </a:r>
        </a:p>
      </dsp:txBody>
      <dsp:txXfrm rot="-10800000">
        <a:off x="0" y="953830"/>
        <a:ext cx="4524375" cy="337933"/>
      </dsp:txXfrm>
    </dsp:sp>
    <dsp:sp modelId="{D0FE7567-7B2A-4A81-9971-A91EE2A8E6F8}">
      <dsp:nvSpPr>
        <dsp:cNvPr id="0" name=""/>
        <dsp:cNvSpPr/>
      </dsp:nvSpPr>
      <dsp:spPr>
        <a:xfrm>
          <a:off x="0" y="1291763"/>
          <a:ext cx="4524375" cy="28786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2672" tIns="7620" rIns="42672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600" kern="1200"/>
            <a:t>consiste nell'insieme delle azioni pianificate e condotti dai vertici che coinvolgono l'intera organizzazione ed hanno lo scopo di accrescere l'efficienza dei processi attraverso la valorizzazione delle risorse umane</a:t>
          </a:r>
        </a:p>
      </dsp:txBody>
      <dsp:txXfrm>
        <a:off x="0" y="1291763"/>
        <a:ext cx="4524375" cy="287868"/>
      </dsp:txXfrm>
    </dsp:sp>
    <dsp:sp modelId="{754299C8-4666-411F-A341-0182906D54D0}">
      <dsp:nvSpPr>
        <dsp:cNvPr id="0" name=""/>
        <dsp:cNvSpPr/>
      </dsp:nvSpPr>
      <dsp:spPr>
        <a:xfrm rot="10800000">
          <a:off x="0" y="447"/>
          <a:ext cx="4524375" cy="962772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/>
            <a:t>PROCESSO DI APPRENDIMENTO</a:t>
          </a:r>
        </a:p>
      </dsp:txBody>
      <dsp:txXfrm rot="-10800000">
        <a:off x="0" y="447"/>
        <a:ext cx="4524375" cy="337933"/>
      </dsp:txXfrm>
    </dsp:sp>
    <dsp:sp modelId="{93AAF89F-2F87-494D-B4F7-815756CA094C}">
      <dsp:nvSpPr>
        <dsp:cNvPr id="0" name=""/>
        <dsp:cNvSpPr/>
      </dsp:nvSpPr>
      <dsp:spPr>
        <a:xfrm>
          <a:off x="0" y="338380"/>
          <a:ext cx="4524375" cy="287868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2672" tIns="7620" rIns="42672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600" kern="1200"/>
            <a:t>consente la messa in atto di soluzioni organizzative funzionali all'apprendimento di nuove esperienze nonché la predisposizione di una memoria organizzativa che mira a consentire l'accumulo delle conoscenze e del know how organizzativo</a:t>
          </a:r>
        </a:p>
      </dsp:txBody>
      <dsp:txXfrm>
        <a:off x="0" y="338380"/>
        <a:ext cx="4524375" cy="28786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76F9DF-1A1D-4B84-B1FB-C83909B14CB7}">
      <dsp:nvSpPr>
        <dsp:cNvPr id="0" name=""/>
        <dsp:cNvSpPr/>
      </dsp:nvSpPr>
      <dsp:spPr>
        <a:xfrm>
          <a:off x="1914078" y="654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1938362" y="24938"/>
        <a:ext cx="1609674" cy="780553"/>
      </dsp:txXfrm>
    </dsp:sp>
    <dsp:sp modelId="{09012253-749B-4D38-A98A-839CA1CA7720}">
      <dsp:nvSpPr>
        <dsp:cNvPr id="0" name=""/>
        <dsp:cNvSpPr/>
      </dsp:nvSpPr>
      <dsp:spPr>
        <a:xfrm rot="3600000">
          <a:off x="2996006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3083064" y="1513141"/>
        <a:ext cx="688573" cy="174116"/>
      </dsp:txXfrm>
    </dsp:sp>
    <dsp:sp modelId="{E5E7B279-4FAF-4E2D-995A-3CB6C22DD3B2}">
      <dsp:nvSpPr>
        <dsp:cNvPr id="0" name=""/>
        <dsp:cNvSpPr/>
      </dsp:nvSpPr>
      <dsp:spPr>
        <a:xfrm>
          <a:off x="3282380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3306664" y="2394907"/>
        <a:ext cx="1609674" cy="780553"/>
      </dsp:txXfrm>
    </dsp:sp>
    <dsp:sp modelId="{8990782C-A9A2-43D0-B841-CF0BECA3440C}">
      <dsp:nvSpPr>
        <dsp:cNvPr id="0" name=""/>
        <dsp:cNvSpPr/>
      </dsp:nvSpPr>
      <dsp:spPr>
        <a:xfrm rot="10800000">
          <a:off x="2311855" y="2640088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 rot="10800000">
        <a:off x="2398913" y="2698126"/>
        <a:ext cx="688573" cy="174116"/>
      </dsp:txXfrm>
    </dsp:sp>
    <dsp:sp modelId="{0E2B0278-21E4-4E6C-8F9F-9DD3EAA71146}">
      <dsp:nvSpPr>
        <dsp:cNvPr id="0" name=""/>
        <dsp:cNvSpPr/>
      </dsp:nvSpPr>
      <dsp:spPr>
        <a:xfrm>
          <a:off x="545776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570060" y="2394907"/>
        <a:ext cx="1609674" cy="780553"/>
      </dsp:txXfrm>
    </dsp:sp>
    <dsp:sp modelId="{22C08CFF-AA48-44E7-86D4-B53A6B9C0091}">
      <dsp:nvSpPr>
        <dsp:cNvPr id="0" name=""/>
        <dsp:cNvSpPr/>
      </dsp:nvSpPr>
      <dsp:spPr>
        <a:xfrm rot="18000000">
          <a:off x="1627704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1714762" y="1513141"/>
        <a:ext cx="688573" cy="1741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704AF-E9B7-4FA5-8678-B3F09D608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musolesi</dc:creator>
  <cp:lastModifiedBy>Milena</cp:lastModifiedBy>
  <cp:revision>54</cp:revision>
  <dcterms:created xsi:type="dcterms:W3CDTF">2019-01-07T16:15:00Z</dcterms:created>
  <dcterms:modified xsi:type="dcterms:W3CDTF">2019-01-28T09:58:00Z</dcterms:modified>
</cp:coreProperties>
</file>